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E1" w:rsidRPr="00261453" w:rsidRDefault="00A84BE1" w:rsidP="00261453">
      <w:pPr>
        <w:spacing w:line="276" w:lineRule="auto"/>
        <w:rPr>
          <w:sz w:val="32"/>
          <w:szCs w:val="32"/>
        </w:rPr>
      </w:pPr>
      <w:r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Tisková</w:t>
      </w:r>
      <w:r w:rsidR="0055751E"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</w:t>
      </w:r>
      <w:r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zpráva</w:t>
      </w:r>
      <w:r w:rsidRPr="00261453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br/>
      </w:r>
      <w:r w:rsidR="009715DF">
        <w:t>14</w:t>
      </w:r>
      <w:r w:rsidR="0049433F">
        <w:t xml:space="preserve">. </w:t>
      </w:r>
      <w:r w:rsidR="009715DF">
        <w:t>4</w:t>
      </w:r>
      <w:r w:rsidRPr="00261453">
        <w:t>. 2025</w:t>
      </w:r>
    </w:p>
    <w:p w:rsidR="009715DF" w:rsidRDefault="009715DF" w:rsidP="009E124F">
      <w:pPr>
        <w:jc w:val="both"/>
        <w:rPr>
          <w:rFonts w:cstheme="minorHAnsi"/>
          <w:b/>
          <w:sz w:val="28"/>
          <w:szCs w:val="28"/>
        </w:rPr>
      </w:pPr>
      <w:r w:rsidRPr="009715DF">
        <w:rPr>
          <w:rFonts w:cstheme="minorHAnsi"/>
          <w:b/>
          <w:sz w:val="28"/>
          <w:szCs w:val="28"/>
        </w:rPr>
        <w:t>Národní technické muzeum otevřelo na letní sezónu 2025 své pobočky</w:t>
      </w:r>
      <w:r>
        <w:rPr>
          <w:rFonts w:cstheme="minorHAnsi"/>
          <w:b/>
          <w:sz w:val="28"/>
          <w:szCs w:val="28"/>
        </w:rPr>
        <w:t xml:space="preserve"> v Plasích a Chomutově</w:t>
      </w:r>
      <w:r w:rsidRPr="009715DF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 xml:space="preserve">V </w:t>
      </w:r>
      <w:r w:rsidRPr="009715DF">
        <w:rPr>
          <w:rFonts w:cstheme="minorHAnsi"/>
          <w:b/>
          <w:sz w:val="28"/>
          <w:szCs w:val="28"/>
        </w:rPr>
        <w:t xml:space="preserve">Centru stavitelského dědictví NTM </w:t>
      </w:r>
      <w:r>
        <w:rPr>
          <w:rFonts w:cstheme="minorHAnsi"/>
          <w:b/>
          <w:sz w:val="28"/>
          <w:szCs w:val="28"/>
        </w:rPr>
        <w:t xml:space="preserve">je to již </w:t>
      </w:r>
      <w:r w:rsidR="00E7470B"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t>10. jubilejní sezóna</w:t>
      </w:r>
    </w:p>
    <w:p w:rsidR="00FC692F" w:rsidRPr="00390808" w:rsidRDefault="00FC692F" w:rsidP="009E124F">
      <w:pPr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390808">
        <w:rPr>
          <w:rFonts w:ascii="Calibri" w:eastAsia="Times New Roman" w:hAnsi="Calibri" w:cs="Calibri"/>
          <w:b/>
          <w:sz w:val="24"/>
          <w:szCs w:val="24"/>
          <w:lang w:eastAsia="cs-CZ"/>
        </w:rPr>
        <w:t>Centrum stavitelského dědictví NTM Plasy</w:t>
      </w:r>
    </w:p>
    <w:p w:rsidR="00D44E6C" w:rsidRPr="00D44E6C" w:rsidRDefault="00D44E6C" w:rsidP="009715DF">
      <w:pPr>
        <w:spacing w:after="0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D44E6C">
        <w:rPr>
          <w:rFonts w:eastAsia="Times New Roman" w:cstheme="minorHAnsi"/>
          <w:sz w:val="24"/>
          <w:szCs w:val="24"/>
          <w:lang w:eastAsia="cs-CZ"/>
        </w:rPr>
        <w:t>„</w:t>
      </w:r>
      <w:r w:rsidRPr="00D44E6C">
        <w:rPr>
          <w:rFonts w:eastAsia="Times New Roman" w:cstheme="minorHAnsi"/>
          <w:i/>
          <w:sz w:val="24"/>
          <w:szCs w:val="24"/>
          <w:lang w:eastAsia="cs-CZ"/>
        </w:rPr>
        <w:t>Centrum stavitelského dědictví Národního technického muzea v Plasích na severním Plzeňsku vzniklo jako jedinečné místo pro dokumentaci, prezentaci a vzdělávání v oblasti stavební historie a tradičního stavitelství. Díky podpoře z Evropského fondu pro regionální rozvoj bylo po náročné obnově historických objektů otevřeno 29. září 2015. Dnes je oblíbeným cílem návštěvníků s pestrou nabídkou expozic, výstav a programů pro veřejnost, školy i odborníky,</w:t>
      </w:r>
      <w:r w:rsidRPr="00D44E6C">
        <w:rPr>
          <w:rFonts w:eastAsia="Times New Roman" w:cstheme="minorHAnsi"/>
          <w:sz w:val="24"/>
          <w:szCs w:val="24"/>
          <w:lang w:eastAsia="cs-CZ"/>
        </w:rPr>
        <w:t xml:space="preserve">“ </w:t>
      </w:r>
      <w:r w:rsidR="005A765A">
        <w:rPr>
          <w:rFonts w:eastAsia="Times New Roman" w:cstheme="minorHAnsi"/>
          <w:sz w:val="24"/>
          <w:szCs w:val="24"/>
          <w:lang w:eastAsia="cs-CZ"/>
        </w:rPr>
        <w:t xml:space="preserve">řekl </w:t>
      </w:r>
      <w:r w:rsidRPr="00D44E6C">
        <w:rPr>
          <w:rFonts w:eastAsia="Times New Roman" w:cstheme="minorHAnsi"/>
          <w:sz w:val="24"/>
          <w:szCs w:val="24"/>
          <w:lang w:eastAsia="cs-CZ"/>
        </w:rPr>
        <w:t>generální ředitel NTM Karel Ksandr.</w:t>
      </w:r>
    </w:p>
    <w:p w:rsidR="001D121D" w:rsidRDefault="001D121D" w:rsidP="009715DF">
      <w:pPr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E124F" w:rsidRDefault="00A51490" w:rsidP="009E124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Hlk161813927"/>
      <w:r w:rsidRPr="00A51490">
        <w:rPr>
          <w:rFonts w:eastAsia="Times New Roman" w:cstheme="minorHAnsi"/>
          <w:sz w:val="24"/>
          <w:szCs w:val="24"/>
          <w:lang w:eastAsia="cs-CZ"/>
        </w:rPr>
        <w:t>„</w:t>
      </w:r>
      <w:r w:rsidRPr="00A51490">
        <w:rPr>
          <w:rFonts w:eastAsia="Times New Roman" w:cstheme="minorHAnsi"/>
          <w:i/>
          <w:sz w:val="24"/>
          <w:szCs w:val="24"/>
          <w:lang w:eastAsia="cs-CZ"/>
        </w:rPr>
        <w:t xml:space="preserve">Gratuluji Národnímu technickému muzeu k desátému výročí úspěšného provozu Centra stavitelského dědictví v Plasích, které představuje živou učebnici historie stavitelství. </w:t>
      </w:r>
      <w:r w:rsidR="00601483">
        <w:rPr>
          <w:rFonts w:eastAsia="Times New Roman" w:cstheme="minorHAnsi"/>
          <w:i/>
          <w:sz w:val="24"/>
          <w:szCs w:val="24"/>
          <w:lang w:eastAsia="cs-CZ"/>
        </w:rPr>
        <w:t xml:space="preserve">Mimořádný stavební um našich předků je zde prezentován tak, že zaujme každého návštěvníka. </w:t>
      </w:r>
      <w:r w:rsidRPr="00A51490">
        <w:rPr>
          <w:rFonts w:eastAsia="Times New Roman" w:cstheme="minorHAnsi"/>
          <w:i/>
          <w:sz w:val="24"/>
          <w:szCs w:val="24"/>
          <w:lang w:eastAsia="cs-CZ"/>
        </w:rPr>
        <w:t>Areál plaského kláštera je</w:t>
      </w:r>
      <w:r w:rsidR="00604155">
        <w:rPr>
          <w:rFonts w:eastAsia="Times New Roman" w:cstheme="minorHAnsi"/>
          <w:i/>
          <w:sz w:val="24"/>
          <w:szCs w:val="24"/>
          <w:lang w:eastAsia="cs-CZ"/>
        </w:rPr>
        <w:t xml:space="preserve"> skvělým</w:t>
      </w:r>
      <w:r w:rsidRPr="00A51490">
        <w:rPr>
          <w:rFonts w:eastAsia="Times New Roman" w:cstheme="minorHAnsi"/>
          <w:i/>
          <w:sz w:val="24"/>
          <w:szCs w:val="24"/>
          <w:lang w:eastAsia="cs-CZ"/>
        </w:rPr>
        <w:t xml:space="preserve"> příkladem spolupráce více subjektů, které sdílejí tento prostor a společně pracují na jeho obnově. Ta </w:t>
      </w:r>
      <w:r w:rsidR="00D44E6C">
        <w:rPr>
          <w:rFonts w:eastAsia="Times New Roman" w:cstheme="minorHAnsi"/>
          <w:i/>
          <w:sz w:val="24"/>
          <w:szCs w:val="24"/>
          <w:lang w:eastAsia="cs-CZ"/>
        </w:rPr>
        <w:t xml:space="preserve">také </w:t>
      </w:r>
      <w:r w:rsidRPr="00A51490">
        <w:rPr>
          <w:rFonts w:eastAsia="Times New Roman" w:cstheme="minorHAnsi"/>
          <w:i/>
          <w:sz w:val="24"/>
          <w:szCs w:val="24"/>
          <w:lang w:eastAsia="cs-CZ"/>
        </w:rPr>
        <w:t>díky podpoře Evropské unie výrazně pokročila,</w:t>
      </w:r>
      <w:r w:rsidRPr="00A51490">
        <w:rPr>
          <w:rFonts w:eastAsia="Times New Roman" w:cstheme="minorHAnsi"/>
          <w:sz w:val="24"/>
          <w:szCs w:val="24"/>
          <w:lang w:eastAsia="cs-CZ"/>
        </w:rPr>
        <w:t>“ uvedl ministr kultury Martin Baxa.</w:t>
      </w:r>
    </w:p>
    <w:p w:rsidR="009E124F" w:rsidRDefault="009E124F" w:rsidP="009E124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44EB5" w:rsidRDefault="005A765A" w:rsidP="009E124F">
      <w:p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A51490">
        <w:rPr>
          <w:rFonts w:eastAsia="Times New Roman" w:cstheme="minorHAnsi"/>
          <w:sz w:val="24"/>
          <w:szCs w:val="24"/>
          <w:lang w:eastAsia="cs-CZ"/>
        </w:rPr>
        <w:t>„</w:t>
      </w:r>
      <w:r w:rsidRPr="005A765A">
        <w:rPr>
          <w:rFonts w:eastAsia="Times New Roman" w:cstheme="minorHAnsi"/>
          <w:i/>
          <w:sz w:val="24"/>
          <w:szCs w:val="24"/>
          <w:lang w:eastAsia="cs-CZ"/>
        </w:rPr>
        <w:t>Národní technické muzeum je příkladem instituce, která umí skvěle využít evropské prostředky ku prospěchu svých bohatých sbírek i radosti veřejnosti. Přeji Centru stavitelského dědictví ale i dalším opraveným objektům v areálu plaského kláštera neutuchající zájem návštěvníků</w:t>
      </w:r>
      <w:bookmarkEnd w:id="0"/>
      <w:r w:rsidR="00604155">
        <w:rPr>
          <w:rFonts w:eastAsia="Times New Roman" w:cstheme="minorHAnsi"/>
          <w:i/>
          <w:sz w:val="24"/>
          <w:szCs w:val="24"/>
          <w:lang w:eastAsia="cs-CZ"/>
        </w:rPr>
        <w:t>. Zároveň si návštěvníky dov</w:t>
      </w:r>
      <w:r w:rsidR="00604155" w:rsidRPr="00604155">
        <w:rPr>
          <w:rFonts w:eastAsia="Times New Roman" w:cstheme="minorHAnsi"/>
          <w:i/>
          <w:sz w:val="24"/>
          <w:szCs w:val="24"/>
          <w:lang w:eastAsia="cs-CZ"/>
        </w:rPr>
        <w:t xml:space="preserve">oluji pozvat na malou výstavu </w:t>
      </w:r>
      <w:r w:rsidR="00604155" w:rsidRPr="00604155">
        <w:rPr>
          <w:rFonts w:ascii="Arial" w:hAnsi="Arial" w:cs="Arial"/>
          <w:i/>
          <w:color w:val="202122"/>
          <w:shd w:val="clear" w:color="auto" w:fill="FFFFFF"/>
        </w:rPr>
        <w:t>‚</w:t>
      </w:r>
      <w:r w:rsidR="00604155" w:rsidRPr="00604155">
        <w:rPr>
          <w:rFonts w:cstheme="minorHAnsi"/>
          <w:i/>
          <w:sz w:val="24"/>
          <w:szCs w:val="24"/>
        </w:rPr>
        <w:t>Technické skvosty: Příběhy obnovy a</w:t>
      </w:r>
      <w:bookmarkStart w:id="1" w:name="_GoBack"/>
      <w:bookmarkEnd w:id="1"/>
      <w:r w:rsidR="00604155" w:rsidRPr="00604155">
        <w:rPr>
          <w:rFonts w:cstheme="minorHAnsi"/>
          <w:i/>
          <w:sz w:val="24"/>
          <w:szCs w:val="24"/>
        </w:rPr>
        <w:t xml:space="preserve"> inovace z Evropských fondů</w:t>
      </w:r>
      <w:r w:rsidR="00390808" w:rsidRPr="00604155">
        <w:rPr>
          <w:rFonts w:ascii="Arial" w:hAnsi="Arial" w:cs="Arial"/>
          <w:i/>
          <w:color w:val="202122"/>
          <w:shd w:val="clear" w:color="auto" w:fill="FFFFFF"/>
        </w:rPr>
        <w:t>‘</w:t>
      </w:r>
      <w:r w:rsidR="00604155" w:rsidRPr="00604155">
        <w:rPr>
          <w:rFonts w:cstheme="minorHAnsi"/>
          <w:i/>
          <w:sz w:val="24"/>
          <w:szCs w:val="24"/>
        </w:rPr>
        <w:t>,</w:t>
      </w:r>
      <w:r w:rsidR="00604155">
        <w:rPr>
          <w:rFonts w:cstheme="minorHAnsi"/>
          <w:i/>
          <w:sz w:val="24"/>
          <w:szCs w:val="24"/>
        </w:rPr>
        <w:t xml:space="preserve"> kter</w:t>
      </w:r>
      <w:r w:rsidR="00390808">
        <w:rPr>
          <w:rFonts w:cstheme="minorHAnsi"/>
          <w:i/>
          <w:sz w:val="24"/>
          <w:szCs w:val="24"/>
        </w:rPr>
        <w:t>á</w:t>
      </w:r>
      <w:r w:rsidR="00604155">
        <w:rPr>
          <w:rFonts w:cstheme="minorHAnsi"/>
          <w:i/>
          <w:sz w:val="24"/>
          <w:szCs w:val="24"/>
        </w:rPr>
        <w:t xml:space="preserve"> je letos v areálu NTM v Plasích k</w:t>
      </w:r>
      <w:r w:rsidR="00390808">
        <w:rPr>
          <w:rFonts w:cstheme="minorHAnsi"/>
          <w:i/>
          <w:sz w:val="24"/>
          <w:szCs w:val="24"/>
        </w:rPr>
        <w:t> </w:t>
      </w:r>
      <w:r w:rsidR="00604155">
        <w:rPr>
          <w:rFonts w:cstheme="minorHAnsi"/>
          <w:i/>
          <w:sz w:val="24"/>
          <w:szCs w:val="24"/>
        </w:rPr>
        <w:t>vidění</w:t>
      </w:r>
      <w:r w:rsidR="00390808">
        <w:rPr>
          <w:rFonts w:cstheme="minorHAnsi"/>
          <w:i/>
          <w:sz w:val="24"/>
          <w:szCs w:val="24"/>
        </w:rPr>
        <w:t>,“</w:t>
      </w:r>
      <w:r w:rsidRPr="005A765A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Pr="005A765A">
        <w:rPr>
          <w:rFonts w:ascii="Calibri" w:eastAsia="Times New Roman" w:hAnsi="Calibri" w:cs="Calibri"/>
          <w:sz w:val="24"/>
          <w:szCs w:val="24"/>
          <w:lang w:eastAsia="cs-CZ"/>
        </w:rPr>
        <w:t>doplnil</w:t>
      </w:r>
      <w:r w:rsidR="00390808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44EB5" w:rsidRPr="005A765A">
        <w:rPr>
          <w:rFonts w:ascii="Calibri" w:eastAsia="Times New Roman" w:hAnsi="Calibri" w:cs="Calibri"/>
          <w:sz w:val="24"/>
          <w:szCs w:val="24"/>
          <w:lang w:eastAsia="cs-CZ"/>
        </w:rPr>
        <w:t>ředitel odboru Řídícího orgánu IROP</w:t>
      </w:r>
      <w:r w:rsidR="00DA14E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044EB5" w:rsidRPr="005A765A">
        <w:rPr>
          <w:rFonts w:ascii="Calibri" w:eastAsia="Times New Roman" w:hAnsi="Calibri" w:cs="Calibri"/>
          <w:sz w:val="24"/>
          <w:szCs w:val="24"/>
          <w:lang w:eastAsia="cs-CZ"/>
        </w:rPr>
        <w:t>Ing. Rostislav Mazal.</w:t>
      </w:r>
    </w:p>
    <w:p w:rsidR="009E124F" w:rsidRPr="00FC692F" w:rsidRDefault="009E124F" w:rsidP="009E124F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6451F" w:rsidRDefault="00A74CB7" w:rsidP="0006451F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FC692F">
        <w:rPr>
          <w:rFonts w:eastAsia="Times New Roman" w:cstheme="minorHAnsi"/>
          <w:sz w:val="24"/>
          <w:szCs w:val="24"/>
          <w:lang w:eastAsia="cs-CZ"/>
        </w:rPr>
        <w:t>Centrum stavitelského dědictví NTM Plasy</w:t>
      </w:r>
      <w:r w:rsidRPr="00A74CB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715DF" w:rsidRPr="00A74CB7">
        <w:rPr>
          <w:rFonts w:eastAsia="Times New Roman" w:cstheme="minorHAnsi"/>
          <w:sz w:val="24"/>
          <w:szCs w:val="24"/>
          <w:lang w:eastAsia="cs-CZ"/>
        </w:rPr>
        <w:t>zve návštěvníky</w:t>
      </w:r>
      <w:r w:rsidRPr="00A74CB7">
        <w:rPr>
          <w:rFonts w:eastAsia="Times New Roman" w:cstheme="minorHAnsi"/>
          <w:sz w:val="24"/>
          <w:szCs w:val="24"/>
          <w:lang w:eastAsia="cs-CZ"/>
        </w:rPr>
        <w:t xml:space="preserve"> na již 10. sezónu. Na slavnostní zahájení v sobotu 12. dubna 2025 přivezl zájemce z Prahy a z Plzně </w:t>
      </w:r>
      <w:r w:rsidR="00D44E6C">
        <w:rPr>
          <w:rFonts w:eastAsia="Times New Roman" w:cstheme="minorHAnsi"/>
          <w:sz w:val="24"/>
          <w:szCs w:val="24"/>
          <w:lang w:eastAsia="cs-CZ"/>
        </w:rPr>
        <w:t xml:space="preserve">vyprodaný </w:t>
      </w:r>
      <w:r w:rsidRPr="00A74CB7">
        <w:rPr>
          <w:rFonts w:eastAsia="Times New Roman" w:cstheme="minorHAnsi"/>
          <w:sz w:val="24"/>
          <w:szCs w:val="24"/>
          <w:lang w:eastAsia="cs-CZ"/>
        </w:rPr>
        <w:t xml:space="preserve">historický muzejní vlak, v jehož čele se vystřídala lokomotiva </w:t>
      </w:r>
      <w:r w:rsidR="00E228B9">
        <w:rPr>
          <w:rFonts w:eastAsia="Times New Roman" w:cstheme="minorHAnsi"/>
          <w:sz w:val="24"/>
          <w:szCs w:val="24"/>
          <w:lang w:eastAsia="cs-CZ"/>
        </w:rPr>
        <w:t>„</w:t>
      </w:r>
      <w:proofErr w:type="spellStart"/>
      <w:r w:rsidRPr="00A74CB7">
        <w:rPr>
          <w:rFonts w:eastAsia="Times New Roman" w:cstheme="minorHAnsi"/>
          <w:sz w:val="24"/>
          <w:szCs w:val="24"/>
          <w:lang w:eastAsia="cs-CZ"/>
        </w:rPr>
        <w:t>Bardotka</w:t>
      </w:r>
      <w:proofErr w:type="spellEnd"/>
      <w:r w:rsidR="00E228B9">
        <w:rPr>
          <w:rFonts w:eastAsia="Times New Roman" w:cstheme="minorHAnsi"/>
          <w:sz w:val="24"/>
          <w:szCs w:val="24"/>
          <w:lang w:eastAsia="cs-CZ"/>
        </w:rPr>
        <w:t>“</w:t>
      </w:r>
      <w:r w:rsidRPr="00A74CB7">
        <w:rPr>
          <w:rFonts w:eastAsia="Times New Roman" w:cstheme="minorHAnsi"/>
          <w:sz w:val="24"/>
          <w:szCs w:val="24"/>
          <w:lang w:eastAsia="cs-CZ"/>
        </w:rPr>
        <w:t xml:space="preserve"> T 478.1010 a parní lokomotiva </w:t>
      </w:r>
      <w:r w:rsidR="00E228B9">
        <w:rPr>
          <w:rFonts w:eastAsia="Times New Roman" w:cstheme="minorHAnsi"/>
          <w:sz w:val="24"/>
          <w:szCs w:val="24"/>
          <w:lang w:eastAsia="cs-CZ"/>
        </w:rPr>
        <w:t>„</w:t>
      </w:r>
      <w:r w:rsidRPr="00A74CB7">
        <w:rPr>
          <w:rFonts w:eastAsia="Times New Roman" w:cstheme="minorHAnsi"/>
          <w:sz w:val="24"/>
          <w:szCs w:val="24"/>
          <w:lang w:eastAsia="cs-CZ"/>
        </w:rPr>
        <w:t>Šlechtična</w:t>
      </w:r>
      <w:r w:rsidR="00E228B9">
        <w:rPr>
          <w:rFonts w:eastAsia="Times New Roman" w:cstheme="minorHAnsi"/>
          <w:sz w:val="24"/>
          <w:szCs w:val="24"/>
          <w:lang w:eastAsia="cs-CZ"/>
        </w:rPr>
        <w:t>“</w:t>
      </w:r>
      <w:r w:rsidRPr="00A74CB7">
        <w:rPr>
          <w:rFonts w:eastAsia="Times New Roman" w:cstheme="minorHAnsi"/>
          <w:sz w:val="24"/>
          <w:szCs w:val="24"/>
          <w:lang w:eastAsia="cs-CZ"/>
        </w:rPr>
        <w:t> 475.111. </w:t>
      </w:r>
    </w:p>
    <w:p w:rsidR="009E124F" w:rsidRDefault="009E124F" w:rsidP="00527F66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6451F" w:rsidRPr="00527F66" w:rsidRDefault="0006451F" w:rsidP="00527F66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527F66">
        <w:rPr>
          <w:rFonts w:cstheme="minorHAnsi"/>
          <w:sz w:val="24"/>
          <w:szCs w:val="24"/>
        </w:rPr>
        <w:t>Návštěvníky CSD Plasy letos uvítá vzácné překvapení. Na počest 880. výročí založení cisterciáckého kláštera v Plasích zde budou vystaveny epištoly svatého Bernarda z </w:t>
      </w:r>
      <w:proofErr w:type="spellStart"/>
      <w:r w:rsidRPr="00527F66">
        <w:rPr>
          <w:rFonts w:cstheme="minorHAnsi"/>
          <w:sz w:val="24"/>
          <w:szCs w:val="24"/>
        </w:rPr>
        <w:t>Clairvaux</w:t>
      </w:r>
      <w:proofErr w:type="spellEnd"/>
      <w:r w:rsidRPr="00527F66">
        <w:rPr>
          <w:rFonts w:cstheme="minorHAnsi"/>
          <w:sz w:val="24"/>
          <w:szCs w:val="24"/>
        </w:rPr>
        <w:t xml:space="preserve"> ze sbírek NPÚ. Listy napsal sv. Bernard, významná osobnost své doby, opat kláštera v </w:t>
      </w:r>
      <w:proofErr w:type="spellStart"/>
      <w:r w:rsidRPr="00527F66">
        <w:rPr>
          <w:rFonts w:cstheme="minorHAnsi"/>
          <w:sz w:val="24"/>
          <w:szCs w:val="24"/>
        </w:rPr>
        <w:t>Clairvaux</w:t>
      </w:r>
      <w:proofErr w:type="spellEnd"/>
      <w:r w:rsidRPr="00527F66">
        <w:rPr>
          <w:rFonts w:cstheme="minorHAnsi"/>
          <w:sz w:val="24"/>
          <w:szCs w:val="24"/>
        </w:rPr>
        <w:t>, který je považován za zakladatel</w:t>
      </w:r>
      <w:r w:rsidR="00390808">
        <w:rPr>
          <w:rFonts w:cstheme="minorHAnsi"/>
          <w:sz w:val="24"/>
          <w:szCs w:val="24"/>
        </w:rPr>
        <w:t>e</w:t>
      </w:r>
      <w:r w:rsidRPr="00527F66">
        <w:rPr>
          <w:rFonts w:cstheme="minorHAnsi"/>
          <w:sz w:val="24"/>
          <w:szCs w:val="24"/>
        </w:rPr>
        <w:t xml:space="preserve"> cisterciáckého řádu. </w:t>
      </w:r>
    </w:p>
    <w:p w:rsidR="0006451F" w:rsidRDefault="0006451F" w:rsidP="00527F66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06451F" w:rsidRPr="00390808" w:rsidRDefault="0006451F" w:rsidP="00527F66">
      <w:pPr>
        <w:pStyle w:val="Nadpis1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390808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Ve spolupráci s Ministerstvem pro místní rozvoj ČR jsou v areálu NTM v Plasích prezentovány v panelové výstavě s názvem </w:t>
      </w:r>
      <w:r w:rsidR="00C933BA" w:rsidRPr="00390808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„</w:t>
      </w:r>
      <w:r w:rsidRPr="00390808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Technické skvosty: Příběhy obnovy a inovace z Evropských fondů</w:t>
      </w:r>
      <w:r w:rsidR="00C933BA" w:rsidRPr="00390808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“</w:t>
      </w:r>
      <w:r w:rsidRPr="00390808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výjimečné projekty technických a kulturních památek, které byly revitalizovány s podporou Integrovaného regionálního operačního programu (IROP) a financovány z Evropského fondu pro regionální rozvoj (EFRR). Součástí výstavy jsou i dva realizované projekty NTM, které je možné </w:t>
      </w:r>
      <w:r w:rsidR="00E7470B" w:rsidRPr="00390808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z</w:t>
      </w:r>
      <w:r w:rsidRPr="00390808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hlédnout v CSD NTM. </w:t>
      </w:r>
    </w:p>
    <w:p w:rsidR="0006451F" w:rsidRPr="0006451F" w:rsidRDefault="009E124F" w:rsidP="0006451F">
      <w:pPr>
        <w:jc w:val="both"/>
        <w:rPr>
          <w:rFonts w:eastAsia="Times New Roman" w:cstheme="minorHAnsi"/>
          <w:b/>
          <w:color w:val="000000"/>
          <w:sz w:val="24"/>
          <w:szCs w:val="24"/>
          <w:highlight w:val="yellow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/>
      </w:r>
      <w:r w:rsidR="0006451F">
        <w:rPr>
          <w:rFonts w:eastAsia="Times New Roman" w:cstheme="minorHAnsi"/>
          <w:sz w:val="24"/>
          <w:szCs w:val="24"/>
          <w:lang w:eastAsia="cs-CZ"/>
        </w:rPr>
        <w:t>V expozicích NTM najdeme i další novinky</w:t>
      </w:r>
      <w:r w:rsidR="00A74CB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06451F" w:rsidRPr="00A74CB7">
        <w:rPr>
          <w:rFonts w:eastAsia="Times New Roman" w:cstheme="minorHAnsi"/>
          <w:sz w:val="24"/>
          <w:szCs w:val="24"/>
          <w:lang w:eastAsia="cs-CZ"/>
        </w:rPr>
        <w:t>Rozsáh</w:t>
      </w:r>
      <w:r w:rsidR="0006451F">
        <w:rPr>
          <w:rFonts w:eastAsia="Times New Roman" w:cstheme="minorHAnsi"/>
          <w:sz w:val="24"/>
          <w:szCs w:val="24"/>
          <w:lang w:eastAsia="cs-CZ"/>
        </w:rPr>
        <w:t>lou</w:t>
      </w:r>
      <w:r w:rsidR="009715DF" w:rsidRPr="00A74CB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6451F">
        <w:rPr>
          <w:rFonts w:eastAsia="Times New Roman" w:cstheme="minorHAnsi"/>
          <w:sz w:val="24"/>
          <w:szCs w:val="24"/>
          <w:lang w:eastAsia="cs-CZ"/>
        </w:rPr>
        <w:t>„</w:t>
      </w:r>
      <w:r w:rsidR="009715DF" w:rsidRPr="00A74CB7">
        <w:rPr>
          <w:rFonts w:eastAsia="Times New Roman" w:cstheme="minorHAnsi"/>
          <w:sz w:val="24"/>
          <w:szCs w:val="24"/>
          <w:lang w:eastAsia="cs-CZ"/>
        </w:rPr>
        <w:t>Expozic</w:t>
      </w:r>
      <w:r w:rsidR="00A74CB7">
        <w:rPr>
          <w:rFonts w:eastAsia="Times New Roman" w:cstheme="minorHAnsi"/>
          <w:sz w:val="24"/>
          <w:szCs w:val="24"/>
          <w:lang w:eastAsia="cs-CZ"/>
        </w:rPr>
        <w:t>i</w:t>
      </w:r>
      <w:r w:rsidR="009715DF" w:rsidRPr="00A74CB7">
        <w:rPr>
          <w:rFonts w:eastAsia="Times New Roman" w:cstheme="minorHAnsi"/>
          <w:sz w:val="24"/>
          <w:szCs w:val="24"/>
          <w:lang w:eastAsia="cs-CZ"/>
        </w:rPr>
        <w:t xml:space="preserve"> stavitelství</w:t>
      </w:r>
      <w:r w:rsidR="0006451F">
        <w:rPr>
          <w:rFonts w:eastAsia="Times New Roman" w:cstheme="minorHAnsi"/>
          <w:sz w:val="24"/>
          <w:szCs w:val="24"/>
          <w:lang w:eastAsia="cs-CZ"/>
        </w:rPr>
        <w:t>“</w:t>
      </w:r>
      <w:r w:rsidR="009715DF" w:rsidRPr="00A74CB7">
        <w:rPr>
          <w:rFonts w:eastAsia="Times New Roman" w:cstheme="minorHAnsi"/>
          <w:sz w:val="24"/>
          <w:szCs w:val="24"/>
          <w:lang w:eastAsia="cs-CZ"/>
        </w:rPr>
        <w:t xml:space="preserve"> obohat</w:t>
      </w:r>
      <w:r w:rsidR="00A74CB7">
        <w:rPr>
          <w:rFonts w:eastAsia="Times New Roman" w:cstheme="minorHAnsi"/>
          <w:sz w:val="24"/>
          <w:szCs w:val="24"/>
          <w:lang w:eastAsia="cs-CZ"/>
        </w:rPr>
        <w:t>ily</w:t>
      </w:r>
      <w:r w:rsidR="009715DF" w:rsidRPr="00A74CB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74CB7">
        <w:rPr>
          <w:rFonts w:eastAsia="Times New Roman" w:cstheme="minorHAnsi"/>
          <w:sz w:val="24"/>
          <w:szCs w:val="24"/>
          <w:lang w:eastAsia="cs-CZ"/>
        </w:rPr>
        <w:t xml:space="preserve">modely </w:t>
      </w:r>
      <w:r w:rsidR="009715DF" w:rsidRPr="00A74CB7">
        <w:rPr>
          <w:rFonts w:eastAsia="Times New Roman" w:cstheme="minorHAnsi"/>
          <w:sz w:val="24"/>
          <w:szCs w:val="24"/>
          <w:lang w:eastAsia="cs-CZ"/>
        </w:rPr>
        <w:t xml:space="preserve">z úspěšné výstavy NTM o architektu </w:t>
      </w:r>
      <w:proofErr w:type="spellStart"/>
      <w:r w:rsidR="009715DF" w:rsidRPr="00A74CB7">
        <w:rPr>
          <w:rFonts w:eastAsia="Times New Roman" w:cstheme="minorHAnsi"/>
          <w:sz w:val="24"/>
          <w:szCs w:val="24"/>
          <w:lang w:eastAsia="cs-CZ"/>
        </w:rPr>
        <w:t>Santinim</w:t>
      </w:r>
      <w:proofErr w:type="spellEnd"/>
      <w:r w:rsidR="009715DF" w:rsidRPr="00A74CB7">
        <w:rPr>
          <w:rFonts w:eastAsia="Times New Roman" w:cstheme="minorHAnsi"/>
          <w:sz w:val="24"/>
          <w:szCs w:val="24"/>
          <w:lang w:eastAsia="cs-CZ"/>
        </w:rPr>
        <w:t xml:space="preserve">: model schodiště z klášterního kostela v Kladrubech v měřítku 1:2 a dva modely rozpracovaného zábradlí ze dřeva a z kamene. </w:t>
      </w:r>
    </w:p>
    <w:p w:rsidR="0006451F" w:rsidRDefault="009715DF" w:rsidP="0006451F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A74CB7">
        <w:rPr>
          <w:rFonts w:eastAsia="Times New Roman" w:cstheme="minorHAnsi"/>
          <w:sz w:val="24"/>
          <w:szCs w:val="24"/>
          <w:lang w:eastAsia="cs-CZ"/>
        </w:rPr>
        <w:t xml:space="preserve">Velkou změnou prošla část expozice „Krytiny“, která </w:t>
      </w:r>
      <w:proofErr w:type="gramStart"/>
      <w:r w:rsidR="00CD3D97">
        <w:rPr>
          <w:rFonts w:eastAsia="Times New Roman" w:cstheme="minorHAnsi"/>
          <w:sz w:val="24"/>
          <w:szCs w:val="24"/>
          <w:lang w:eastAsia="cs-CZ"/>
        </w:rPr>
        <w:t xml:space="preserve">byla </w:t>
      </w:r>
      <w:r w:rsidR="00CD5C4A">
        <w:rPr>
          <w:rFonts w:eastAsia="Times New Roman" w:cstheme="minorHAnsi"/>
          <w:sz w:val="24"/>
          <w:szCs w:val="24"/>
          <w:lang w:eastAsia="cs-CZ"/>
        </w:rPr>
        <w:t>,</w:t>
      </w:r>
      <w:r w:rsidRPr="00A74CB7">
        <w:rPr>
          <w:rFonts w:eastAsia="Times New Roman" w:cstheme="minorHAnsi"/>
          <w:sz w:val="24"/>
          <w:szCs w:val="24"/>
          <w:lang w:eastAsia="cs-CZ"/>
        </w:rPr>
        <w:t>ve</w:t>
      </w:r>
      <w:proofErr w:type="gramEnd"/>
      <w:r w:rsidRPr="00A74CB7">
        <w:rPr>
          <w:rFonts w:eastAsia="Times New Roman" w:cstheme="minorHAnsi"/>
          <w:sz w:val="24"/>
          <w:szCs w:val="24"/>
          <w:lang w:eastAsia="cs-CZ"/>
        </w:rPr>
        <w:t xml:space="preserve"> spolupráci s majitelem největší sbírky historických krytin Richardem Mlýnkem prohloubena tak, že poslouží i pro detailnější poznání pro návštěvníky s hlubším zájmem a odborníky.</w:t>
      </w:r>
    </w:p>
    <w:p w:rsidR="009715DF" w:rsidRDefault="009715DF" w:rsidP="0006451F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6451F">
        <w:rPr>
          <w:rFonts w:eastAsia="Times New Roman" w:cstheme="minorHAnsi"/>
          <w:sz w:val="24"/>
          <w:szCs w:val="24"/>
          <w:lang w:eastAsia="cs-CZ"/>
        </w:rPr>
        <w:t xml:space="preserve">Expozice </w:t>
      </w:r>
      <w:r w:rsidR="0006451F">
        <w:rPr>
          <w:rFonts w:eastAsia="Times New Roman" w:cstheme="minorHAnsi"/>
          <w:sz w:val="24"/>
          <w:szCs w:val="24"/>
          <w:lang w:eastAsia="cs-CZ"/>
        </w:rPr>
        <w:t>„</w:t>
      </w:r>
      <w:r w:rsidRPr="0006451F">
        <w:rPr>
          <w:rFonts w:eastAsia="Times New Roman" w:cstheme="minorHAnsi"/>
          <w:sz w:val="24"/>
          <w:szCs w:val="24"/>
          <w:lang w:eastAsia="cs-CZ"/>
        </w:rPr>
        <w:t>Středověké stavební stroje</w:t>
      </w:r>
      <w:r w:rsidR="0006451F">
        <w:rPr>
          <w:rFonts w:eastAsia="Times New Roman" w:cstheme="minorHAnsi"/>
          <w:sz w:val="24"/>
          <w:szCs w:val="24"/>
          <w:lang w:eastAsia="cs-CZ"/>
        </w:rPr>
        <w:t>“</w:t>
      </w:r>
      <w:r w:rsidRPr="0006451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6451F" w:rsidRPr="0006451F">
        <w:rPr>
          <w:rFonts w:eastAsia="Times New Roman" w:cstheme="minorHAnsi"/>
          <w:sz w:val="24"/>
          <w:szCs w:val="24"/>
          <w:lang w:eastAsia="cs-CZ"/>
        </w:rPr>
        <w:t xml:space="preserve">byla doplněna </w:t>
      </w:r>
      <w:r w:rsidRPr="0006451F">
        <w:rPr>
          <w:rFonts w:eastAsia="Times New Roman" w:cstheme="minorHAnsi"/>
          <w:sz w:val="24"/>
          <w:szCs w:val="24"/>
          <w:lang w:eastAsia="cs-CZ"/>
        </w:rPr>
        <w:t>o část výstavy „Středověká vrcholná gotika v modelech“, která je výsledkem mnohaleté práce studentů z Fakulty stavební ČVUT. Z rozsáhlé kolekce již hotových modelů středověkých staveb byly vybrány stavby, jejichž vznikl inicioval Karel IV.</w:t>
      </w:r>
    </w:p>
    <w:p w:rsidR="00390808" w:rsidRDefault="00390808" w:rsidP="00E747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159B1" w:rsidRDefault="001B33AE" w:rsidP="00E7470B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1B33AE">
        <w:rPr>
          <w:rFonts w:eastAsia="Times New Roman" w:cstheme="minorHAnsi"/>
          <w:b/>
          <w:color w:val="000000"/>
          <w:sz w:val="24"/>
          <w:szCs w:val="24"/>
          <w:lang w:eastAsia="cs-CZ"/>
        </w:rPr>
        <w:t>Železniční depozitář NT</w:t>
      </w: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M</w:t>
      </w:r>
      <w:r w:rsidRPr="001B33AE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v</w:t>
      </w:r>
      <w:r w:rsidR="002330DF">
        <w:rPr>
          <w:rFonts w:eastAsia="Times New Roman" w:cstheme="minorHAnsi"/>
          <w:b/>
          <w:color w:val="000000"/>
          <w:sz w:val="24"/>
          <w:szCs w:val="24"/>
          <w:lang w:eastAsia="cs-CZ"/>
        </w:rPr>
        <w:t> </w:t>
      </w:r>
      <w:r w:rsidRPr="001B33AE">
        <w:rPr>
          <w:rFonts w:eastAsia="Times New Roman" w:cstheme="minorHAnsi"/>
          <w:b/>
          <w:color w:val="000000"/>
          <w:sz w:val="24"/>
          <w:szCs w:val="24"/>
          <w:lang w:eastAsia="cs-CZ"/>
        </w:rPr>
        <w:t>Chomutově</w:t>
      </w:r>
    </w:p>
    <w:p w:rsidR="009E124F" w:rsidRPr="004E2EE1" w:rsidRDefault="004E2EE1" w:rsidP="00FC692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EE1">
        <w:rPr>
          <w:rFonts w:eastAsia="Times New Roman" w:cstheme="minorHAnsi"/>
          <w:sz w:val="24"/>
          <w:szCs w:val="24"/>
          <w:lang w:eastAsia="cs-CZ"/>
        </w:rPr>
        <w:t>„</w:t>
      </w:r>
      <w:r w:rsidRPr="004E2EE1">
        <w:rPr>
          <w:rFonts w:eastAsia="Times New Roman" w:cstheme="minorHAnsi"/>
          <w:i/>
          <w:sz w:val="24"/>
          <w:szCs w:val="24"/>
          <w:lang w:eastAsia="cs-CZ"/>
        </w:rPr>
        <w:t xml:space="preserve">Přelomovým momentem pro budování železniční sbírky Národního technického muzea byl rok 2012, kdy jsme získali areál v Chomutově. Pro velký zájem veřejnosti jsme depozitář zpřístupnili, a letos zde </w:t>
      </w:r>
      <w:r w:rsidR="00390808">
        <w:rPr>
          <w:rFonts w:eastAsia="Times New Roman" w:cstheme="minorHAnsi"/>
          <w:i/>
          <w:sz w:val="24"/>
          <w:szCs w:val="24"/>
          <w:lang w:eastAsia="cs-CZ"/>
        </w:rPr>
        <w:t xml:space="preserve">tak </w:t>
      </w:r>
      <w:r w:rsidRPr="004E2EE1">
        <w:rPr>
          <w:rFonts w:eastAsia="Times New Roman" w:cstheme="minorHAnsi"/>
          <w:i/>
          <w:sz w:val="24"/>
          <w:szCs w:val="24"/>
          <w:lang w:eastAsia="cs-CZ"/>
        </w:rPr>
        <w:t>zahajujeme již devátou letní sezónu. Zájemci o železniční historii mají možnost obdivovat naše sbírky v autentickém prostředí původního lokomotivního depa. Depozitář nadále rozvíjíme a s cílem zlepšit podmínky pro uložení sbírek připravujeme výstavbu dvou nových hal</w:t>
      </w:r>
      <w:r w:rsidR="009E124F" w:rsidRPr="009E124F">
        <w:rPr>
          <w:rFonts w:eastAsia="Times New Roman" w:cstheme="minorHAnsi"/>
          <w:sz w:val="24"/>
          <w:szCs w:val="24"/>
          <w:lang w:eastAsia="cs-CZ"/>
        </w:rPr>
        <w:t>,</w:t>
      </w:r>
      <w:r w:rsidR="009E124F" w:rsidRPr="004E2EE1">
        <w:rPr>
          <w:rFonts w:eastAsia="Times New Roman" w:cstheme="minorHAnsi"/>
          <w:i/>
          <w:sz w:val="24"/>
          <w:szCs w:val="24"/>
          <w:lang w:eastAsia="cs-CZ"/>
        </w:rPr>
        <w:t>“</w:t>
      </w:r>
      <w:r w:rsidR="009E124F" w:rsidRPr="009E124F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9E124F" w:rsidRPr="009E124F">
        <w:rPr>
          <w:rFonts w:eastAsia="Times New Roman" w:cstheme="minorHAnsi"/>
          <w:sz w:val="24"/>
          <w:szCs w:val="24"/>
          <w:lang w:eastAsia="cs-CZ"/>
        </w:rPr>
        <w:t>uvedl generální ředitel NTM Karel Ksandr.</w:t>
      </w:r>
    </w:p>
    <w:p w:rsidR="00AC124A" w:rsidRDefault="0090675E" w:rsidP="00D44E6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0675E">
        <w:rPr>
          <w:rFonts w:eastAsia="Times New Roman" w:cstheme="minorHAnsi"/>
          <w:i/>
          <w:sz w:val="24"/>
          <w:szCs w:val="24"/>
          <w:lang w:eastAsia="cs-CZ"/>
        </w:rPr>
        <w:t>„Mám velkou radost, že železniční depozitář Národního technického muzea se nachází právě v Chomutově, v Ústeckém kraji. Díky tomu, že je přístupný veřejnosti, se stává jedním z významných míst, která podporují rozvoj cestovního ruchu a přispívají k atraktivitě našeho regionu.“</w:t>
      </w:r>
      <w:r>
        <w:rPr>
          <w:rFonts w:eastAsia="Times New Roman" w:cstheme="minorHAnsi"/>
          <w:sz w:val="24"/>
          <w:szCs w:val="24"/>
          <w:lang w:eastAsia="cs-CZ"/>
        </w:rPr>
        <w:t>, doplnil člen rady Ústeckého kraje Ing. Vlastimil Skála</w:t>
      </w:r>
      <w:r w:rsidR="00604155">
        <w:rPr>
          <w:rFonts w:eastAsia="Times New Roman" w:cstheme="minorHAnsi"/>
          <w:sz w:val="24"/>
          <w:szCs w:val="24"/>
          <w:lang w:eastAsia="cs-CZ"/>
        </w:rPr>
        <w:t>.</w:t>
      </w:r>
    </w:p>
    <w:p w:rsidR="00604155" w:rsidRDefault="00604155" w:rsidP="00D44E6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604155" w:rsidRDefault="00604155" w:rsidP="00604155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30DF">
        <w:rPr>
          <w:rFonts w:eastAsia="Times New Roman" w:cstheme="minorHAnsi"/>
          <w:sz w:val="24"/>
          <w:szCs w:val="24"/>
          <w:lang w:eastAsia="cs-CZ"/>
        </w:rPr>
        <w:t>Do železniční sbírky Národního technického muzea letos přibyl jeden z vozů lanovky na Petřín, které vozily cestující mezi lety 1985 až 2024. Tyto vozy tzv. třetí generace v historii lanovky vyrobila Vagonka Studénka a jejich design navrhl Vladislav Staněk. Po ukončení provozu v roce 2024 je v březnu 2025 převzalo Národní technické muzeum</w:t>
      </w:r>
      <w:r>
        <w:rPr>
          <w:rFonts w:eastAsia="Times New Roman" w:cstheme="minorHAnsi"/>
          <w:sz w:val="24"/>
          <w:szCs w:val="24"/>
          <w:lang w:eastAsia="cs-CZ"/>
        </w:rPr>
        <w:t>. Vůz</w:t>
      </w:r>
      <w:r w:rsidRPr="002330DF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je k vidění v Železničním </w:t>
      </w: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depozitáři v Chomutově, kde jsou uloženy </w:t>
      </w:r>
      <w:r w:rsidRPr="002330DF">
        <w:rPr>
          <w:rFonts w:eastAsia="Times New Roman" w:cstheme="minorHAnsi"/>
          <w:sz w:val="24"/>
          <w:szCs w:val="24"/>
          <w:lang w:eastAsia="cs-CZ"/>
        </w:rPr>
        <w:t>i další cenné exponáty z historie lanové dopravy: například kabina visuté lanovky na Ještěd či části sedačkové lanovky na Sněžku.</w:t>
      </w:r>
    </w:p>
    <w:p w:rsidR="00604155" w:rsidRDefault="00604155" w:rsidP="00D44E6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B199F" w:rsidRPr="00D61808" w:rsidRDefault="002330DF" w:rsidP="00D44E6C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115F99">
        <w:rPr>
          <w:rFonts w:eastAsia="Times New Roman" w:cstheme="minorHAnsi"/>
          <w:sz w:val="24"/>
          <w:szCs w:val="24"/>
          <w:lang w:eastAsia="cs-CZ"/>
        </w:rPr>
        <w:t>Další novinkou v depozitáři je prezentace doplňující vystavené</w:t>
      </w:r>
      <w:r w:rsidR="00917103" w:rsidRPr="00115F99">
        <w:rPr>
          <w:rFonts w:eastAsia="Times New Roman" w:cstheme="minorHAnsi"/>
          <w:sz w:val="24"/>
          <w:szCs w:val="24"/>
          <w:lang w:eastAsia="cs-CZ"/>
        </w:rPr>
        <w:t xml:space="preserve"> restaurované </w:t>
      </w:r>
      <w:r w:rsidRPr="00115F99">
        <w:rPr>
          <w:rFonts w:eastAsia="Times New Roman" w:cstheme="minorHAnsi"/>
          <w:sz w:val="24"/>
          <w:szCs w:val="24"/>
          <w:lang w:eastAsia="cs-CZ"/>
        </w:rPr>
        <w:t>lokomotiv</w:t>
      </w:r>
      <w:r w:rsidR="00917103" w:rsidRPr="00115F99">
        <w:rPr>
          <w:rFonts w:eastAsia="Times New Roman" w:cstheme="minorHAnsi"/>
          <w:sz w:val="24"/>
          <w:szCs w:val="24"/>
          <w:lang w:eastAsia="cs-CZ"/>
        </w:rPr>
        <w:t xml:space="preserve">y. </w:t>
      </w:r>
      <w:r w:rsidR="00115F99" w:rsidRPr="00115F99">
        <w:rPr>
          <w:rFonts w:eastAsia="Times New Roman" w:cstheme="minorHAnsi"/>
          <w:sz w:val="24"/>
          <w:szCs w:val="24"/>
          <w:lang w:eastAsia="cs-CZ"/>
        </w:rPr>
        <w:t xml:space="preserve">Na panelové výstavě se návštěvníci </w:t>
      </w:r>
      <w:r w:rsidR="005B199F" w:rsidRPr="00D61808">
        <w:rPr>
          <w:rFonts w:eastAsia="Times New Roman" w:cstheme="minorHAnsi"/>
          <w:bCs/>
          <w:sz w:val="24"/>
          <w:szCs w:val="24"/>
          <w:lang w:eastAsia="cs-CZ"/>
        </w:rPr>
        <w:t>dozví informace o železničním depozitáři NTM a jeho rozvoji a mohou se podrobně seznámit s procesem restaurování tří lokomotiv</w:t>
      </w:r>
      <w:r w:rsidR="00D61808">
        <w:rPr>
          <w:rFonts w:eastAsia="Times New Roman" w:cstheme="minorHAnsi"/>
          <w:bCs/>
          <w:sz w:val="24"/>
          <w:szCs w:val="24"/>
          <w:lang w:eastAsia="cs-CZ"/>
        </w:rPr>
        <w:t xml:space="preserve"> – </w:t>
      </w:r>
      <w:r w:rsidR="00115F99" w:rsidRPr="00D61808">
        <w:rPr>
          <w:rFonts w:eastAsia="Times New Roman" w:cstheme="minorHAnsi"/>
          <w:sz w:val="24"/>
          <w:szCs w:val="24"/>
          <w:lang w:eastAsia="cs-CZ"/>
        </w:rPr>
        <w:t>n</w:t>
      </w:r>
      <w:r w:rsidR="005B199F" w:rsidRPr="00D61808">
        <w:rPr>
          <w:rFonts w:eastAsia="Times New Roman" w:cstheme="minorHAnsi"/>
          <w:sz w:val="24"/>
          <w:szCs w:val="24"/>
          <w:lang w:eastAsia="cs-CZ"/>
        </w:rPr>
        <w:t>ákladní parní lokomotiv</w:t>
      </w:r>
      <w:r w:rsidR="00711780">
        <w:rPr>
          <w:rFonts w:eastAsia="Times New Roman" w:cstheme="minorHAnsi"/>
          <w:sz w:val="24"/>
          <w:szCs w:val="24"/>
          <w:lang w:eastAsia="cs-CZ"/>
        </w:rPr>
        <w:t>y</w:t>
      </w:r>
      <w:r w:rsidR="005B199F" w:rsidRPr="00D61808">
        <w:rPr>
          <w:rFonts w:eastAsia="Times New Roman" w:cstheme="minorHAnsi"/>
          <w:sz w:val="24"/>
          <w:szCs w:val="24"/>
          <w:lang w:eastAsia="cs-CZ"/>
        </w:rPr>
        <w:t xml:space="preserve"> 411.019 „</w:t>
      </w:r>
      <w:proofErr w:type="spellStart"/>
      <w:r w:rsidR="005B199F" w:rsidRPr="00D61808">
        <w:rPr>
          <w:rFonts w:eastAsia="Times New Roman" w:cstheme="minorHAnsi"/>
          <w:sz w:val="24"/>
          <w:szCs w:val="24"/>
          <w:lang w:eastAsia="cs-CZ"/>
        </w:rPr>
        <w:t>Conrad</w:t>
      </w:r>
      <w:proofErr w:type="spellEnd"/>
      <w:r w:rsidR="005B199F" w:rsidRPr="00D61808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5B199F" w:rsidRPr="00D61808">
        <w:rPr>
          <w:rFonts w:eastAsia="Times New Roman" w:cstheme="minorHAnsi"/>
          <w:sz w:val="24"/>
          <w:szCs w:val="24"/>
          <w:lang w:eastAsia="cs-CZ"/>
        </w:rPr>
        <w:t>Vorlauf</w:t>
      </w:r>
      <w:proofErr w:type="spellEnd"/>
      <w:r w:rsidR="005B199F" w:rsidRPr="00D61808">
        <w:rPr>
          <w:rFonts w:eastAsia="Times New Roman" w:cstheme="minorHAnsi"/>
          <w:sz w:val="24"/>
          <w:szCs w:val="24"/>
          <w:lang w:eastAsia="cs-CZ"/>
        </w:rPr>
        <w:t>“</w:t>
      </w:r>
      <w:r w:rsidR="00115F99" w:rsidRPr="00D61808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5B199F" w:rsidRPr="00D61808">
        <w:rPr>
          <w:rFonts w:eastAsia="Times New Roman" w:cstheme="minorHAnsi"/>
          <w:sz w:val="24"/>
          <w:szCs w:val="24"/>
          <w:lang w:eastAsia="cs-CZ"/>
        </w:rPr>
        <w:t>parní lokomotiv</w:t>
      </w:r>
      <w:r w:rsidR="00711780">
        <w:rPr>
          <w:rFonts w:eastAsia="Times New Roman" w:cstheme="minorHAnsi"/>
          <w:sz w:val="24"/>
          <w:szCs w:val="24"/>
          <w:lang w:eastAsia="cs-CZ"/>
        </w:rPr>
        <w:t>y</w:t>
      </w:r>
      <w:r w:rsidR="005B199F" w:rsidRPr="00D61808">
        <w:rPr>
          <w:rFonts w:eastAsia="Times New Roman" w:cstheme="minorHAnsi"/>
          <w:sz w:val="24"/>
          <w:szCs w:val="24"/>
          <w:lang w:eastAsia="cs-CZ"/>
        </w:rPr>
        <w:t xml:space="preserve"> 210.001 „</w:t>
      </w:r>
      <w:proofErr w:type="spellStart"/>
      <w:r w:rsidR="005B199F" w:rsidRPr="00D61808">
        <w:rPr>
          <w:rFonts w:eastAsia="Times New Roman" w:cstheme="minorHAnsi"/>
          <w:sz w:val="24"/>
          <w:szCs w:val="24"/>
          <w:lang w:eastAsia="cs-CZ"/>
        </w:rPr>
        <w:t>Serényi</w:t>
      </w:r>
      <w:proofErr w:type="spellEnd"/>
      <w:r w:rsidR="005B199F" w:rsidRPr="00D61808">
        <w:rPr>
          <w:rFonts w:eastAsia="Times New Roman" w:cstheme="minorHAnsi"/>
          <w:sz w:val="24"/>
          <w:szCs w:val="24"/>
          <w:lang w:eastAsia="cs-CZ"/>
        </w:rPr>
        <w:t>“ </w:t>
      </w:r>
      <w:r w:rsidR="00115F99" w:rsidRPr="00D61808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D61808" w:rsidRPr="00D61808">
        <w:rPr>
          <w:rFonts w:eastAsia="Times New Roman" w:cstheme="minorHAnsi"/>
          <w:sz w:val="24"/>
          <w:szCs w:val="24"/>
          <w:lang w:eastAsia="cs-CZ"/>
        </w:rPr>
        <w:t>p</w:t>
      </w:r>
      <w:r w:rsidR="005B199F" w:rsidRPr="00D61808">
        <w:rPr>
          <w:rFonts w:eastAsia="Times New Roman" w:cstheme="minorHAnsi"/>
          <w:sz w:val="24"/>
          <w:szCs w:val="24"/>
          <w:lang w:eastAsia="cs-CZ"/>
        </w:rPr>
        <w:t>arní lokomotiv</w:t>
      </w:r>
      <w:r w:rsidR="00711780">
        <w:rPr>
          <w:rFonts w:eastAsia="Times New Roman" w:cstheme="minorHAnsi"/>
          <w:sz w:val="24"/>
          <w:szCs w:val="24"/>
          <w:lang w:eastAsia="cs-CZ"/>
        </w:rPr>
        <w:t>y</w:t>
      </w:r>
      <w:r w:rsidR="005B199F" w:rsidRPr="00D61808">
        <w:rPr>
          <w:rFonts w:eastAsia="Times New Roman" w:cstheme="minorHAnsi"/>
          <w:sz w:val="24"/>
          <w:szCs w:val="24"/>
          <w:lang w:eastAsia="cs-CZ"/>
        </w:rPr>
        <w:t> 464.102 „Ušatá“</w:t>
      </w:r>
      <w:r w:rsidR="00D61808" w:rsidRPr="00D61808">
        <w:rPr>
          <w:rFonts w:eastAsia="Times New Roman" w:cstheme="minorHAnsi"/>
          <w:sz w:val="24"/>
          <w:szCs w:val="24"/>
          <w:lang w:eastAsia="cs-CZ"/>
        </w:rPr>
        <w:t xml:space="preserve">, která </w:t>
      </w:r>
      <w:r w:rsidR="005B199F" w:rsidRPr="00D61808">
        <w:rPr>
          <w:rFonts w:eastAsia="Times New Roman" w:cstheme="minorHAnsi"/>
          <w:sz w:val="24"/>
          <w:szCs w:val="24"/>
          <w:lang w:eastAsia="cs-CZ"/>
        </w:rPr>
        <w:t>slouží v čele muzejních vlaků NTM. </w:t>
      </w:r>
      <w:r w:rsidR="00D61808">
        <w:rPr>
          <w:rFonts w:eastAsia="Times New Roman" w:cstheme="minorHAnsi"/>
          <w:bCs/>
          <w:sz w:val="24"/>
          <w:szCs w:val="24"/>
          <w:lang w:eastAsia="cs-CZ"/>
        </w:rPr>
        <w:t xml:space="preserve"> Lokomotivy</w:t>
      </w:r>
      <w:r w:rsidR="00D61808" w:rsidRPr="00D61808">
        <w:rPr>
          <w:rFonts w:eastAsia="Times New Roman" w:cstheme="minorHAnsi"/>
          <w:bCs/>
          <w:sz w:val="24"/>
          <w:szCs w:val="24"/>
          <w:lang w:eastAsia="cs-CZ"/>
        </w:rPr>
        <w:t xml:space="preserve"> mají velkou dokumentační hodnotu </w:t>
      </w:r>
      <w:r w:rsidR="00D61808">
        <w:rPr>
          <w:rFonts w:eastAsia="Times New Roman" w:cstheme="minorHAnsi"/>
          <w:bCs/>
          <w:sz w:val="24"/>
          <w:szCs w:val="24"/>
          <w:lang w:eastAsia="cs-CZ"/>
        </w:rPr>
        <w:t xml:space="preserve">a jejichž restaurování bylo podpořeno prostředky Evropské unie. </w:t>
      </w:r>
    </w:p>
    <w:p w:rsidR="00730635" w:rsidRPr="00604155" w:rsidRDefault="002330DF" w:rsidP="00A60189">
      <w:pPr>
        <w:pStyle w:val="Normlnweb"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2330DF">
        <w:rPr>
          <w:rFonts w:asciiTheme="minorHAnsi" w:hAnsiTheme="minorHAnsi" w:cstheme="minorHAnsi"/>
          <w:b/>
          <w:color w:val="000000"/>
        </w:rPr>
        <w:t>Otevírací doba poboček NTM a další informace viz www.ntm.cz</w:t>
      </w:r>
    </w:p>
    <w:p w:rsidR="0077255D" w:rsidRPr="009715DF" w:rsidRDefault="0077255D" w:rsidP="00A60189">
      <w:pPr>
        <w:pStyle w:val="Normln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9715DF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Kontakt</w:t>
      </w:r>
      <w:r w:rsidR="00A10F40" w:rsidRPr="009715DF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: </w:t>
      </w:r>
    </w:p>
    <w:p w:rsidR="003658F6" w:rsidRPr="00D44E6C" w:rsidRDefault="0077255D" w:rsidP="00D44E6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1D1D"/>
          <w:sz w:val="24"/>
          <w:szCs w:val="24"/>
          <w:lang w:eastAsia="cs-CZ"/>
        </w:rPr>
      </w:pPr>
      <w:r>
        <w:t xml:space="preserve">Mgr. Jana Dobisíková                                                                                          </w:t>
      </w:r>
      <w:r w:rsidR="00E507DB">
        <w:br/>
      </w:r>
      <w:r>
        <w:t>O</w:t>
      </w:r>
      <w:r w:rsidR="00E507DB">
        <w:t>ddělení PR a práce s veřejností</w:t>
      </w:r>
      <w:r>
        <w:t xml:space="preserve"> </w:t>
      </w:r>
      <w:r w:rsidR="00E507DB">
        <w:br/>
      </w:r>
      <w:proofErr w:type="gramStart"/>
      <w:r w:rsidR="00E507DB">
        <w:t>E-mail</w:t>
      </w:r>
      <w:proofErr w:type="gramEnd"/>
      <w:r w:rsidR="00E507DB">
        <w:t>: jan</w:t>
      </w:r>
      <w:r>
        <w:t>a</w:t>
      </w:r>
      <w:r w:rsidR="00E507DB">
        <w:t>.</w:t>
      </w:r>
      <w:r>
        <w:t>dobisikova</w:t>
      </w:r>
      <w:r w:rsidR="00E507DB">
        <w:t>@ntm.cz</w:t>
      </w:r>
      <w:r w:rsidR="00E507DB">
        <w:br/>
        <w:t>Mob: +420 770 </w:t>
      </w:r>
      <w:r>
        <w:t>710</w:t>
      </w:r>
      <w:r w:rsidR="00E507DB">
        <w:t> </w:t>
      </w:r>
      <w:r>
        <w:t>826</w:t>
      </w:r>
      <w:r w:rsidR="00E507DB">
        <w:br/>
        <w:t>Národní technické muzeum</w:t>
      </w:r>
      <w:r w:rsidR="00E507DB">
        <w:br/>
        <w:t xml:space="preserve">Kostelní 42, 170 00 Praha 7 </w:t>
      </w:r>
    </w:p>
    <w:sectPr w:rsidR="003658F6" w:rsidRPr="00D44E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6AC" w:rsidRDefault="009C36AC" w:rsidP="00DA2DFB">
      <w:pPr>
        <w:spacing w:after="0" w:line="240" w:lineRule="auto"/>
      </w:pPr>
      <w:r>
        <w:separator/>
      </w:r>
    </w:p>
  </w:endnote>
  <w:endnote w:type="continuationSeparator" w:id="0">
    <w:p w:rsidR="009C36AC" w:rsidRDefault="009C36AC" w:rsidP="00DA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BE1" w:rsidRDefault="00A84BE1" w:rsidP="00A84BE1">
    <w:pPr>
      <w:pStyle w:val="Zpat"/>
      <w:jc w:val="center"/>
    </w:pPr>
    <w:r>
      <w:t>Kontakt pro média: Bc. Jan Duda | jan.duda@ntm.cz | +420 770 121 917</w:t>
    </w:r>
  </w:p>
  <w:p w:rsidR="00A84BE1" w:rsidRDefault="00A84BE1" w:rsidP="00A84BE1">
    <w:pPr>
      <w:pStyle w:val="Zpat"/>
    </w:pPr>
    <w:r>
      <w:tab/>
      <w:t>WWW.NTM.CZ</w:t>
    </w:r>
  </w:p>
  <w:p w:rsidR="00A84BE1" w:rsidRDefault="00A84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6AC" w:rsidRDefault="009C36AC" w:rsidP="00DA2DFB">
      <w:pPr>
        <w:spacing w:after="0" w:line="240" w:lineRule="auto"/>
      </w:pPr>
      <w:r>
        <w:separator/>
      </w:r>
    </w:p>
  </w:footnote>
  <w:footnote w:type="continuationSeparator" w:id="0">
    <w:p w:rsidR="009C36AC" w:rsidRDefault="009C36AC" w:rsidP="00DA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FB" w:rsidRDefault="00DA2DFB" w:rsidP="00DA2DFB">
    <w:pPr>
      <w:pStyle w:val="Zhlav"/>
    </w:pPr>
    <w:r>
      <w:rPr>
        <w:noProof/>
      </w:rPr>
      <w:drawing>
        <wp:inline distT="0" distB="0" distL="0" distR="0" wp14:anchorId="62CB59F9" wp14:editId="2E4789CA">
          <wp:extent cx="731520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  <w:t>______________________________</w:t>
    </w:r>
    <w:r>
      <w:br/>
      <w:t>NÁRODNÍ TECHNICKÉ MUZEUM | KOSTELNÍ 42 | 170 78 PRAHA 7 | WWW.NTM.CZ</w:t>
    </w:r>
  </w:p>
  <w:p w:rsidR="00DA2DFB" w:rsidRDefault="00DA2DFB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B"/>
    <w:rsid w:val="0002180D"/>
    <w:rsid w:val="00021A19"/>
    <w:rsid w:val="00025C24"/>
    <w:rsid w:val="0003379C"/>
    <w:rsid w:val="00041C3B"/>
    <w:rsid w:val="00044EB5"/>
    <w:rsid w:val="0006451F"/>
    <w:rsid w:val="000703AA"/>
    <w:rsid w:val="00070F7F"/>
    <w:rsid w:val="00083787"/>
    <w:rsid w:val="000D2341"/>
    <w:rsid w:val="000D6963"/>
    <w:rsid w:val="00115F99"/>
    <w:rsid w:val="00130874"/>
    <w:rsid w:val="001906FB"/>
    <w:rsid w:val="001A0E55"/>
    <w:rsid w:val="001B33AE"/>
    <w:rsid w:val="001C2261"/>
    <w:rsid w:val="001D121D"/>
    <w:rsid w:val="00216AC1"/>
    <w:rsid w:val="00216D32"/>
    <w:rsid w:val="00230E55"/>
    <w:rsid w:val="002330DF"/>
    <w:rsid w:val="0025126B"/>
    <w:rsid w:val="002570BD"/>
    <w:rsid w:val="00261453"/>
    <w:rsid w:val="0026333E"/>
    <w:rsid w:val="00295932"/>
    <w:rsid w:val="002A1D8C"/>
    <w:rsid w:val="002C23C8"/>
    <w:rsid w:val="003060CF"/>
    <w:rsid w:val="0034108F"/>
    <w:rsid w:val="003658F6"/>
    <w:rsid w:val="003670D1"/>
    <w:rsid w:val="00380879"/>
    <w:rsid w:val="00390808"/>
    <w:rsid w:val="003920B7"/>
    <w:rsid w:val="00396077"/>
    <w:rsid w:val="003C0198"/>
    <w:rsid w:val="003C68A2"/>
    <w:rsid w:val="00405B27"/>
    <w:rsid w:val="004159B1"/>
    <w:rsid w:val="00477379"/>
    <w:rsid w:val="0049433F"/>
    <w:rsid w:val="004B5E66"/>
    <w:rsid w:val="004E1CD3"/>
    <w:rsid w:val="004E2EE1"/>
    <w:rsid w:val="00527F66"/>
    <w:rsid w:val="00532B8A"/>
    <w:rsid w:val="005565E8"/>
    <w:rsid w:val="0055751E"/>
    <w:rsid w:val="00571166"/>
    <w:rsid w:val="005A765A"/>
    <w:rsid w:val="005B0ECB"/>
    <w:rsid w:val="005B199F"/>
    <w:rsid w:val="005B4EF9"/>
    <w:rsid w:val="00601483"/>
    <w:rsid w:val="00604155"/>
    <w:rsid w:val="00623DDB"/>
    <w:rsid w:val="00645A58"/>
    <w:rsid w:val="0065258C"/>
    <w:rsid w:val="006666B9"/>
    <w:rsid w:val="006D0202"/>
    <w:rsid w:val="007077C8"/>
    <w:rsid w:val="00711780"/>
    <w:rsid w:val="00730635"/>
    <w:rsid w:val="00750A35"/>
    <w:rsid w:val="007540D0"/>
    <w:rsid w:val="0077255D"/>
    <w:rsid w:val="007B4DF2"/>
    <w:rsid w:val="007D0734"/>
    <w:rsid w:val="0084316C"/>
    <w:rsid w:val="008C6F29"/>
    <w:rsid w:val="008C6FB6"/>
    <w:rsid w:val="008D6C8E"/>
    <w:rsid w:val="0090675E"/>
    <w:rsid w:val="009130F1"/>
    <w:rsid w:val="00913855"/>
    <w:rsid w:val="00917103"/>
    <w:rsid w:val="00925BED"/>
    <w:rsid w:val="00945B6F"/>
    <w:rsid w:val="00960D1D"/>
    <w:rsid w:val="009715DF"/>
    <w:rsid w:val="00985C6F"/>
    <w:rsid w:val="009868F1"/>
    <w:rsid w:val="00992EC9"/>
    <w:rsid w:val="009C36AC"/>
    <w:rsid w:val="009E124F"/>
    <w:rsid w:val="009E2F94"/>
    <w:rsid w:val="009F232F"/>
    <w:rsid w:val="00A076FC"/>
    <w:rsid w:val="00A10F40"/>
    <w:rsid w:val="00A12599"/>
    <w:rsid w:val="00A51490"/>
    <w:rsid w:val="00A53FEF"/>
    <w:rsid w:val="00A60189"/>
    <w:rsid w:val="00A62E5D"/>
    <w:rsid w:val="00A74CB7"/>
    <w:rsid w:val="00A84BE1"/>
    <w:rsid w:val="00A942D0"/>
    <w:rsid w:val="00AA3841"/>
    <w:rsid w:val="00AA4DC5"/>
    <w:rsid w:val="00AA4E90"/>
    <w:rsid w:val="00AC124A"/>
    <w:rsid w:val="00AD369E"/>
    <w:rsid w:val="00AE5413"/>
    <w:rsid w:val="00B31565"/>
    <w:rsid w:val="00BA70A7"/>
    <w:rsid w:val="00BA7297"/>
    <w:rsid w:val="00BB4617"/>
    <w:rsid w:val="00BE66FB"/>
    <w:rsid w:val="00C17A67"/>
    <w:rsid w:val="00C20F48"/>
    <w:rsid w:val="00C754B9"/>
    <w:rsid w:val="00C829CC"/>
    <w:rsid w:val="00C933BA"/>
    <w:rsid w:val="00CA02DC"/>
    <w:rsid w:val="00CD3D97"/>
    <w:rsid w:val="00CD5C4A"/>
    <w:rsid w:val="00D3772E"/>
    <w:rsid w:val="00D44E6C"/>
    <w:rsid w:val="00D61808"/>
    <w:rsid w:val="00D875CD"/>
    <w:rsid w:val="00DA14EC"/>
    <w:rsid w:val="00DA2DFB"/>
    <w:rsid w:val="00DE75A3"/>
    <w:rsid w:val="00E11279"/>
    <w:rsid w:val="00E14E26"/>
    <w:rsid w:val="00E20F15"/>
    <w:rsid w:val="00E228B9"/>
    <w:rsid w:val="00E30E74"/>
    <w:rsid w:val="00E42C36"/>
    <w:rsid w:val="00E46C1F"/>
    <w:rsid w:val="00E507DB"/>
    <w:rsid w:val="00E64145"/>
    <w:rsid w:val="00E7372D"/>
    <w:rsid w:val="00E7470B"/>
    <w:rsid w:val="00E95AE7"/>
    <w:rsid w:val="00EA7911"/>
    <w:rsid w:val="00EB07B3"/>
    <w:rsid w:val="00EB4048"/>
    <w:rsid w:val="00EE3169"/>
    <w:rsid w:val="00EE5DE3"/>
    <w:rsid w:val="00F30A01"/>
    <w:rsid w:val="00F4272C"/>
    <w:rsid w:val="00F7127E"/>
    <w:rsid w:val="00F80EB3"/>
    <w:rsid w:val="00F817BC"/>
    <w:rsid w:val="00FA063F"/>
    <w:rsid w:val="00FC5D48"/>
    <w:rsid w:val="00FC692F"/>
    <w:rsid w:val="00FD70E8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7DB4E"/>
  <w15:chartTrackingRefBased/>
  <w15:docId w15:val="{EAD9B5D4-952D-4083-A0C2-9AACA56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6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FB"/>
  </w:style>
  <w:style w:type="paragraph" w:styleId="Zpat">
    <w:name w:val="footer"/>
    <w:basedOn w:val="Normln"/>
    <w:link w:val="ZpatChar"/>
    <w:uiPriority w:val="99"/>
    <w:unhideWhenUsed/>
    <w:rsid w:val="00DA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FB"/>
  </w:style>
  <w:style w:type="character" w:styleId="Hypertextovodkaz">
    <w:name w:val="Hyperlink"/>
    <w:basedOn w:val="Standardnpsmoodstavce"/>
    <w:uiPriority w:val="99"/>
    <w:unhideWhenUsed/>
    <w:rsid w:val="00DA2DFB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A8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5D4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08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16AC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61453"/>
    <w:rPr>
      <w:b/>
      <w:bCs/>
    </w:rPr>
  </w:style>
  <w:style w:type="character" w:styleId="Zdraznn">
    <w:name w:val="Emphasis"/>
    <w:basedOn w:val="Standardnpsmoodstavce"/>
    <w:uiPriority w:val="20"/>
    <w:qFormat/>
    <w:rsid w:val="002330D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703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03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03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Dobisíková Jana</dc:creator>
  <cp:keywords/>
  <dc:description/>
  <cp:lastModifiedBy>Dobisíková Jana</cp:lastModifiedBy>
  <cp:revision>9</cp:revision>
  <cp:lastPrinted>2025-04-14T06:38:00Z</cp:lastPrinted>
  <dcterms:created xsi:type="dcterms:W3CDTF">2025-04-14T06:13:00Z</dcterms:created>
  <dcterms:modified xsi:type="dcterms:W3CDTF">2025-04-14T06:44:00Z</dcterms:modified>
</cp:coreProperties>
</file>