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F1" w:rsidRPr="00B821F1" w:rsidRDefault="00B821F1" w:rsidP="00B821F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A1A1C"/>
          <w:sz w:val="36"/>
          <w:szCs w:val="36"/>
          <w:lang w:eastAsia="cs-CZ"/>
        </w:rPr>
      </w:pPr>
      <w:bookmarkStart w:id="0" w:name="_GoBack"/>
      <w:bookmarkEnd w:id="0"/>
      <w:r w:rsidRPr="00B821F1">
        <w:rPr>
          <w:rFonts w:ascii="Arial" w:eastAsia="Times New Roman" w:hAnsi="Arial" w:cs="Arial"/>
          <w:color w:val="1A1A1C"/>
          <w:sz w:val="36"/>
          <w:szCs w:val="36"/>
          <w:lang w:eastAsia="cs-CZ"/>
        </w:rPr>
        <w:t>Vývozy a osvědčení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Informace k podání žádosti o vydání osvědčení podle Zákona č. 71/1994 Sb.</w:t>
      </w:r>
      <w:r w:rsidR="00523ECA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 xml:space="preserve"> </w:t>
      </w: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o prodeji a vývozu předmětů kulturní hodnoty, ve znění pozdějších předpisů</w:t>
      </w:r>
    </w:p>
    <w:p w:rsidR="00B821F1" w:rsidRPr="00B821F1" w:rsidRDefault="00B821F1" w:rsidP="00B82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Žádost o vydání osvědčení k vývozu na dobu určitou a žádost o vydání osvědčení k trvalému vývozu z území ČR podává oborově příslušné odborné organizaci výhradně vlastník předmětu dle místa trvalého pobytu (či sídla pokud se jedná o právnickou osobu).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Může však na základě plné moci pověřit vykonáním všech úkonů spojených s vývozem předmětů kulturní hodnoty třetí osobu. Ta žádost spolu s udělenou plnou mocí opatřenou úředně ověřeným podpisem zmocnitele předloží odborné organizaci (NTM) k vyřízení.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Pokud je žádost podána písemně, uvede žadatel v průvodním dopisu veškeré identifikační údaje o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 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předmětu, dále způsob převzetí vydaného osvědčení (zaslání poštou či osobní převzetí) a kontaktní spojení (telefon, e-mail). V případě zaslání vydaného osvědčení poštou neúčtuje NTM poštovné.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Územní působnost NTM dle místa trvalého pobytu či sídla vlastníka: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hlavní město Praha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Středočeský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Jihočeský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Plzeňský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Karlovarský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Ústecký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Liberecký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Královéhradecký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Pardubický kraj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Oborová působnost NTM (výhradně předměty z oboru vědy, techniky a průmyslu):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motorové a nemotorové silniční, kolejové, letecké a lodní dopravní prostředky i nekompletní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časoměrné a astronomické přístroje a zařízení starší 70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zařízení pro záznam, zpracování, přenos nebo reprodukci obrazu, zvuku, dat a informací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polygrafické a kancelářské stroje, tiskové formy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tiskové formy k průmyslovému potisku textilií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domácí a spotřební technika starší 70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energetické a hnací stroje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výrobní stroje a zařízení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vědecké a technické přístroje a zařízení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návrhy, prototypy a individuální nebo malosériové realizace pro průmyslovou výrobu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originální náčrty, kresby, výkresová dokumentace a modely z oblasti vědy, techniky a architektury (**)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stejnokroje, znaky a odznaky (*) do roku 1950 včetně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dokumentační materiál a osobní památky, vztahující se k významným osobnostem z oborů vědy, techniky a dopravy (**)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(*) Jedno osvědčení pro takto označené předměty lze vydat i na jejich soubor. Žádost musí být opatřena fotografiemi, z nichž lze identifikovat jednotlivé předměty. Nedílnou přílohou žádosti musí být seznam předmětů, tvořících soubor, s uvedením příslušných identifikačních údajů.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(**) Jedno osvědčení pro takto označené předměty lze vydat i na jejich soubor. Žádost nemusí být opatřena fotografiemi. Nedílnou přílohou žádosti musí být seznam předmětů, tvořících soubor, s uvedením příslušných identifikačních údajů, umožňujících rozlišení předmětů tvořících soubor.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Poznámka: Není-li uvedena cena tržní, jedná se o předměty kulturní hodnoty bez ohledu na cenu.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Je-li vlastníkem fyzická nebo právnická osoba, která nemá na území ČR trvalý pobyt nebo sídlo, je žádost předložena místně příslušné odborné organizaci dle místa, kde se předmět kulturní hodnoty 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lastRenderedPageBreak/>
        <w:t>nacházel v době jeho nabytí.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EC559F" w:rsidRPr="00EC559F" w:rsidRDefault="00B821F1" w:rsidP="00F944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Jednotlivé stejnopisy žádosti je nutno tisknout oboustranně, žádost je třeba vyplnit shodně na všech čtyřech stejnopisech (A, B, C, D) a to pouze na jejich přední straně, druhá strana náleží ke zpracování odborné organizaci. Žádost musí být vlastníkem podepsána.</w:t>
      </w: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Předkládá-li žádost právnická osoba, uvede k názvu právnické osoby rovněž jméno osoby oprávněné k podpisu.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Ke každému stejnopisu žádosti přiloží vlastník (prosíme </w:t>
      </w: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nenalepovat!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) dvě barevné </w:t>
      </w:r>
      <w:r w:rsidR="00E3029D"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fotografie – pohled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přední a zadní strany předmětu, resp. bočních stran u motocyklů a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předo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-bočního a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zado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-bočního pohledu u vícestopých dopravních </w:t>
      </w:r>
      <w:r w:rsidR="0020077A"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prostředků – o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velikosti 9x13 cm (shodné na stejnopisech A, B, C, </w:t>
      </w:r>
      <w:r w:rsidR="0020077A"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 – celkem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tedy čtyři páry fotografií).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20077A" w:rsidRPr="00EC559F" w:rsidRDefault="00B821F1" w:rsidP="009033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 žádosti je třeba přiložit doklad o provenienci předmětu a doklad o vlastnictví předmětu (např. xerokopii nabývacího dokladu, smlouvy o převodu vlastnického práva, faktury apod., u motorových vozidel například xerokopii technického průkazu, průkazu historického vozidla, osvědčení o registraci, u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 </w:t>
      </w: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drážních vozidel xerokopii průkazu způsobilosti). V případě, že se jedná o předměty dovezené do ČR za účelem dalšího vývozu, je třeba doložit povolení k vývozu státu, ze kterého byly předměty dovezeny.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</w:p>
    <w:p w:rsidR="00EC559F" w:rsidRPr="00EC559F" w:rsidRDefault="0020077A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V případě žádosti o vydání osvědčení k trvalému vývozu k předmětu, který svým charakterem a finanční hodnotou naplňuje </w:t>
      </w:r>
      <w:r w:rsidRPr="0020077A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Nařízení Rady (EU) 2022/428 ze dne 15. března 2022, kterým se mění nařízení (EU) č. 833/2014 o omezujících opatřeních vzhledem k činnostem Ruska destabilizujícím situaci na Ukrajině</w:t>
      </w:r>
      <w:r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, přiloží žadatel k žádosti také podepsané Čestné prohlášení, v němž uvede, zda cílovou destinací vývozu je či není Ruská federace. 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</w:p>
    <w:p w:rsidR="00B821F1" w:rsidRPr="00B821F1" w:rsidRDefault="00523ECA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>
        <w:rPr>
          <w:rFonts w:ascii="Arial" w:hAnsi="Arial" w:cs="Arial"/>
          <w:color w:val="1A1A1C"/>
          <w:sz w:val="18"/>
          <w:szCs w:val="18"/>
          <w:lang w:eastAsia="cs-CZ"/>
        </w:rPr>
        <w:t xml:space="preserve">Podkladem pro posouzení žádosti je ohledání předmětu, které bude po předložení výše uvedených náležitostí provedeno pracovníkem NTM. Pokud to charakter a stav předmětu dovoluje, preferujeme ohledání v prostorách NTM, Kostelní 42, 170 78 Praha 7. </w:t>
      </w:r>
      <w:r w:rsidRPr="00523ECA">
        <w:rPr>
          <w:rFonts w:ascii="Arial" w:hAnsi="Arial" w:cs="Arial"/>
          <w:color w:val="000000" w:themeColor="text1"/>
          <w:sz w:val="18"/>
          <w:szCs w:val="18"/>
          <w:lang w:eastAsia="cs-CZ"/>
        </w:rPr>
        <w:t>Bude-li nutné, aby k ohledání předmětu vyjížděl odborný pracovník NTM mimo území hlavního města Prahy, bude žadateli účtován poplatek ve výši 500 Kč. Na základě výsledku ohledání odborná organizace osvědčení vydá či nikoli.</w:t>
      </w:r>
      <w:r w:rsidR="00B821F1" w:rsidRPr="00523EC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br/>
      </w:r>
      <w:r w:rsidR="00B821F1"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Vyplněnou žádost je možno zaslat poštou na adresu: Národní technické muzeum, Kostelní 42, 170 78 Praha 7, oddělení administrace a evidence sbírek. Pro osobního doručení žádosti je vhodné termín domluvit předem.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Zákonná lhůta pro rozhodnutí o vydání osvědčení je 21 kalendářních dnů. V případě kladného vyřízení žádosti, je osvědčení k trvalému vývozu z území ČR žadateli (nebo osobě zmocněné) vydáno za poplatek 500 Kč a platí po dobu 3 let ode dne jeho vydání. Osvědčení k vývozu na dobu určitou lze vydat nejdéle na dobu 5 let, jsou vydávána bezplatně a mohou sloužit jak k jednorázovému vývozu, tak k vývozům opakovaným.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Vydané osvědčení (stejnopisy B, C, D) zašle NTM žadateli dobírkou prostřednictvím České pošty. V případě zájmu o osobní vyzvednutí je třeba předem domluvit konkrétní termín.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Formuláře žádostí o vydání osvědčení k vývozu na dobu určitou a k trvalému vývozu předmětů kulturní hodnoty z území ČR (stejnopisy A, B, C, D) v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pdf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formátu jsou níže ke stažení.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V případě vývozu předmětů kulturní hodnoty mimo země EU, je třeba kontaktovat vnitrozemskou celnici. Takový vývoz podléhá i dalším, unijním předpisům. Jedná-li se o kulturní statek, je k vývozu z celního území Evropské unie zapotřebí také standardní evropské povolení, které v souladu s §4 zákona č.14/2002 Sb. vydává Ministerstvo kultury, </w:t>
      </w:r>
      <w:r w:rsidR="00F72E8B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Maltézské nám. 471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, Praha </w:t>
      </w:r>
      <w:r w:rsidR="00F72E8B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1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Od 1. ledna 2016 byla ukončena působnost CÚ při výkonu tzv. „evidenční agendy“, tj. při odesílání kulturních památek, předmětů kulturní hodnoty, sbírek a sbírkových předmětů z České republiky do zemí v rámci EU. Celní orgány potvrzují pouze osvědčení vydaná pro vývozy mimo EU (stejnopis B odešle CÚ ministerstvu, stejnopis C provází předmět kulturní hodnoty, stejnopis D si vývozce ponechá pro případnou kontrolu).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 xml:space="preserve">Kompetence Celní správy ČR při vývozu (zpětném dovozu) kulturních památek, předmětů kulturní hodnoty, sbírek a sbírkových předmětů do třetích zemí, a dohledová činnost CS ČR v rámci § </w:t>
      </w:r>
      <w:proofErr w:type="gram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7b</w:t>
      </w:r>
      <w:proofErr w:type="gram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zákona č. 71/1994 Sb. zůstávají zachovány.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Povinnosti fyzické nebo právnické osoby ("dovozce") při zpětném dovozu předmětu kulturní hodnoty vyvezeného z území ČR na dobu určitou stanovené zákonem: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 xml:space="preserve">Po ukončení platnosti příslušného osvědčení je dovozce povinen doložit zpětný dovoz předmětu organizaci, která osvědčení vydala, odevzdáním stejnopisu D ve lhůtě 15 dnů po uplynutí doby stanovené v osvědčení pro vývoz na dobu určitou. Rovněž je povinen na vyžádání NTM předložit předmět po zpětném dovozu ke kontrole a identifikaci nebo tuto kontrolu a identifikaci umožnit na místě 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lastRenderedPageBreak/>
        <w:t>jeho uložení.</w:t>
      </w:r>
      <w:r w:rsidR="00523ECA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 případě, že se vývoz neuskutečnil, je vlastník předmětu povinen vrátit odborné organizaci, která osvědčení vydala stejnopisy B, C a D rovněž nejpozději do 15 dnů ode dne ukončení platnosti osvědčení.</w:t>
      </w:r>
    </w:p>
    <w:p w:rsidR="00B821F1" w:rsidRPr="00EC559F" w:rsidRDefault="00B821F1" w:rsidP="00523ECA">
      <w:pPr>
        <w:shd w:val="clear" w:color="auto" w:fill="FFFFFF"/>
        <w:spacing w:before="100" w:beforeAutospacing="1" w:after="100" w:afterAutospacing="1" w:line="240" w:lineRule="atLeast"/>
        <w:ind w:left="708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EC559F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POZOR</w:t>
      </w:r>
      <w:r w:rsidRP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, při nedodržení výše uvedených zákonných povinností se vlastník/dovozce vystavuje možnosti udělení pokuty až do výše 20 000 Kč.</w:t>
      </w:r>
    </w:p>
    <w:p w:rsidR="00B821F1" w:rsidRPr="00B821F1" w:rsidRDefault="00B821F1" w:rsidP="00EC55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Osvědčení nemohou být nahrazena posudky soudního znalce. Posudek tedy nemůže</w:t>
      </w:r>
      <w:r w:rsidR="00EC559F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být znalcem vepsán do tiskopisu.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DŮLEŽITÉ UPOZORNĚNÍ:</w:t>
      </w:r>
    </w:p>
    <w:p w:rsidR="00B821F1" w:rsidRPr="00B821F1" w:rsidRDefault="00B821F1" w:rsidP="00B821F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Tento zákon se nevztahuje na prodej a vývoz kulturních památek a národních kulturních památek (zákon č. 20/1987 Sb., o státní památkové péči, ve znění pozdějších předpisů), evidovaných sbírek muzejní povahy a sbírkových předmětů, které jsou jejich součástmi (zákon č. 122/2000 Sb., o ochraně sbírek muzejní povahy a o změně některých dalších zákonů), archiválií (zákon č. 97/1974 Sb., o archivnictví ve znění pozdějších předpisů), originálů uměleckých děl žijících autorů a na předměty dovezené do České republiky, které byly propuštěny do režimu dočasného použití.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C16C7A" w:rsidRPr="00B821F1" w:rsidRDefault="00B821F1" w:rsidP="00B821F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Předměty kulturní hodnoty z oboru archeologie a předměty kulturní hodnoty sakrální a kultovní povahy nabízené k prodeji musí být podle §3 odst. 1 zákona č. 71/1994 Sb. opatřeny osvědčením k trvalému vývozu, kupujícímu musí být spolu s předmětem kulturní hodnoty předáno osvědčení ve třech stejnopisech označených B, C a D. Nabídkou k prodeji se též rozumí i vystavení ve veřejných prodejních prostorách, na dražbách a sběratel</w:t>
      </w:r>
      <w:r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kých trzích.</w:t>
      </w:r>
    </w:p>
    <w:sectPr w:rsidR="00C16C7A" w:rsidRPr="00B8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49DE"/>
    <w:multiLevelType w:val="multilevel"/>
    <w:tmpl w:val="3DF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6F01"/>
    <w:multiLevelType w:val="multilevel"/>
    <w:tmpl w:val="8A9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C6C66"/>
    <w:multiLevelType w:val="multilevel"/>
    <w:tmpl w:val="98C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948AC"/>
    <w:multiLevelType w:val="multilevel"/>
    <w:tmpl w:val="8A6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C5C41"/>
    <w:multiLevelType w:val="multilevel"/>
    <w:tmpl w:val="FF98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57D6"/>
    <w:multiLevelType w:val="multilevel"/>
    <w:tmpl w:val="F46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00652"/>
    <w:multiLevelType w:val="hybridMultilevel"/>
    <w:tmpl w:val="6D0A9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8"/>
    </w:lvlOverride>
  </w:num>
  <w:num w:numId="11">
    <w:abstractNumId w:val="3"/>
    <w:lvlOverride w:ilvl="0">
      <w:startOverride w:val="9"/>
    </w:lvlOverride>
  </w:num>
  <w:num w:numId="12">
    <w:abstractNumId w:val="3"/>
    <w:lvlOverride w:ilvl="0">
      <w:startOverride w:val="10"/>
    </w:lvlOverride>
  </w:num>
  <w:num w:numId="13">
    <w:abstractNumId w:val="3"/>
    <w:lvlOverride w:ilvl="0">
      <w:startOverride w:val="11"/>
    </w:lvlOverride>
  </w:num>
  <w:num w:numId="14">
    <w:abstractNumId w:val="1"/>
    <w:lvlOverride w:ilvl="0">
      <w:startOverride w:val="13"/>
    </w:lvlOverride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F1"/>
    <w:rsid w:val="0020077A"/>
    <w:rsid w:val="004A7C06"/>
    <w:rsid w:val="00523ECA"/>
    <w:rsid w:val="00B821F1"/>
    <w:rsid w:val="00C16C7A"/>
    <w:rsid w:val="00E3029D"/>
    <w:rsid w:val="00EC559F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39DF-DC90-4B1B-BA38-5F2561B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21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teindent1">
    <w:name w:val="rteindent1"/>
    <w:basedOn w:val="Normln"/>
    <w:rsid w:val="00B8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21F1"/>
    <w:rPr>
      <w:b/>
      <w:bCs/>
    </w:rPr>
  </w:style>
  <w:style w:type="paragraph" w:styleId="Odstavecseseznamem">
    <w:name w:val="List Paragraph"/>
    <w:basedOn w:val="Normln"/>
    <w:uiPriority w:val="34"/>
    <w:qFormat/>
    <w:rsid w:val="00EC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Jan</dc:creator>
  <cp:keywords/>
  <dc:description/>
  <cp:lastModifiedBy>Dobisíková Jana</cp:lastModifiedBy>
  <cp:revision>2</cp:revision>
  <dcterms:created xsi:type="dcterms:W3CDTF">2024-06-28T11:14:00Z</dcterms:created>
  <dcterms:modified xsi:type="dcterms:W3CDTF">2024-06-28T11:14:00Z</dcterms:modified>
</cp:coreProperties>
</file>