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BE1" w:rsidRPr="00261453" w:rsidRDefault="00A84BE1" w:rsidP="00261453">
      <w:pPr>
        <w:spacing w:line="276" w:lineRule="auto"/>
        <w:rPr>
          <w:sz w:val="32"/>
          <w:szCs w:val="32"/>
        </w:rPr>
      </w:pPr>
      <w:bookmarkStart w:id="0" w:name="_GoBack"/>
      <w:bookmarkEnd w:id="0"/>
      <w:r w:rsidRPr="00261453"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t>Tisková</w:t>
      </w:r>
      <w:r w:rsidR="0055751E" w:rsidRPr="00261453"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t xml:space="preserve"> </w:t>
      </w:r>
      <w:r w:rsidRPr="00261453"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t>zpráva</w:t>
      </w:r>
      <w:r w:rsidRPr="00261453"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br/>
      </w:r>
      <w:r w:rsidR="0049433F">
        <w:t xml:space="preserve">9. </w:t>
      </w:r>
      <w:r w:rsidR="005F7EC5">
        <w:t>4</w:t>
      </w:r>
      <w:r w:rsidRPr="00261453">
        <w:t>. 2025</w:t>
      </w:r>
    </w:p>
    <w:p w:rsidR="00A84BE1" w:rsidRDefault="0049433F" w:rsidP="0049433F">
      <w:pPr>
        <w:pStyle w:val="Nadpis1"/>
        <w:shd w:val="clear" w:color="auto" w:fill="FFFFFF"/>
        <w:spacing w:before="0" w:beforeAutospacing="0" w:after="0" w:afterAutospacing="0" w:line="276" w:lineRule="auto"/>
        <w:rPr>
          <w:rFonts w:asciiTheme="minorHAnsi" w:eastAsiaTheme="minorHAnsi" w:hAnsiTheme="minorHAnsi" w:cstheme="minorBidi"/>
          <w:bCs w:val="0"/>
          <w:kern w:val="0"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bCs w:val="0"/>
          <w:kern w:val="0"/>
          <w:sz w:val="32"/>
          <w:szCs w:val="32"/>
          <w:lang w:eastAsia="en-US"/>
        </w:rPr>
        <w:t xml:space="preserve">Historický </w:t>
      </w:r>
      <w:r w:rsidR="009E4CFB">
        <w:rPr>
          <w:rFonts w:asciiTheme="minorHAnsi" w:eastAsiaTheme="minorHAnsi" w:hAnsiTheme="minorHAnsi" w:cstheme="minorBidi"/>
          <w:bCs w:val="0"/>
          <w:kern w:val="0"/>
          <w:sz w:val="32"/>
          <w:szCs w:val="32"/>
          <w:lang w:eastAsia="en-US"/>
        </w:rPr>
        <w:t xml:space="preserve">parní </w:t>
      </w:r>
      <w:r>
        <w:rPr>
          <w:rFonts w:asciiTheme="minorHAnsi" w:eastAsiaTheme="minorHAnsi" w:hAnsiTheme="minorHAnsi" w:cstheme="minorBidi"/>
          <w:bCs w:val="0"/>
          <w:kern w:val="0"/>
          <w:sz w:val="32"/>
          <w:szCs w:val="32"/>
          <w:lang w:eastAsia="en-US"/>
        </w:rPr>
        <w:t xml:space="preserve">vlak </w:t>
      </w:r>
      <w:r w:rsidR="00A84BE1" w:rsidRPr="00261453">
        <w:rPr>
          <w:rFonts w:asciiTheme="minorHAnsi" w:eastAsiaTheme="minorHAnsi" w:hAnsiTheme="minorHAnsi" w:cstheme="minorBidi"/>
          <w:bCs w:val="0"/>
          <w:kern w:val="0"/>
          <w:sz w:val="32"/>
          <w:szCs w:val="32"/>
          <w:lang w:eastAsia="en-US"/>
        </w:rPr>
        <w:t>Národní</w:t>
      </w:r>
      <w:r>
        <w:rPr>
          <w:rFonts w:asciiTheme="minorHAnsi" w:eastAsiaTheme="minorHAnsi" w:hAnsiTheme="minorHAnsi" w:cstheme="minorBidi"/>
          <w:bCs w:val="0"/>
          <w:kern w:val="0"/>
          <w:sz w:val="32"/>
          <w:szCs w:val="32"/>
          <w:lang w:eastAsia="en-US"/>
        </w:rPr>
        <w:t>ho</w:t>
      </w:r>
      <w:r w:rsidR="00A84BE1" w:rsidRPr="00261453">
        <w:rPr>
          <w:rFonts w:asciiTheme="minorHAnsi" w:eastAsiaTheme="minorHAnsi" w:hAnsiTheme="minorHAnsi" w:cstheme="minorBidi"/>
          <w:bCs w:val="0"/>
          <w:kern w:val="0"/>
          <w:sz w:val="32"/>
          <w:szCs w:val="32"/>
          <w:lang w:eastAsia="en-US"/>
        </w:rPr>
        <w:t xml:space="preserve"> technické</w:t>
      </w:r>
      <w:r>
        <w:rPr>
          <w:rFonts w:asciiTheme="minorHAnsi" w:eastAsiaTheme="minorHAnsi" w:hAnsiTheme="minorHAnsi" w:cstheme="minorBidi"/>
          <w:bCs w:val="0"/>
          <w:kern w:val="0"/>
          <w:sz w:val="32"/>
          <w:szCs w:val="32"/>
          <w:lang w:eastAsia="en-US"/>
        </w:rPr>
        <w:t>ho</w:t>
      </w:r>
      <w:r w:rsidR="00A84BE1" w:rsidRPr="00261453">
        <w:rPr>
          <w:rFonts w:asciiTheme="minorHAnsi" w:eastAsiaTheme="minorHAnsi" w:hAnsiTheme="minorHAnsi" w:cstheme="minorBidi"/>
          <w:bCs w:val="0"/>
          <w:kern w:val="0"/>
          <w:sz w:val="32"/>
          <w:szCs w:val="32"/>
          <w:lang w:eastAsia="en-US"/>
        </w:rPr>
        <w:t xml:space="preserve"> muze</w:t>
      </w:r>
      <w:r>
        <w:rPr>
          <w:rFonts w:asciiTheme="minorHAnsi" w:eastAsiaTheme="minorHAnsi" w:hAnsiTheme="minorHAnsi" w:cstheme="minorBidi"/>
          <w:bCs w:val="0"/>
          <w:kern w:val="0"/>
          <w:sz w:val="32"/>
          <w:szCs w:val="32"/>
          <w:lang w:eastAsia="en-US"/>
        </w:rPr>
        <w:t>a</w:t>
      </w:r>
      <w:r w:rsidR="00A84BE1" w:rsidRPr="00261453">
        <w:rPr>
          <w:rFonts w:asciiTheme="minorHAnsi" w:eastAsiaTheme="minorHAnsi" w:hAnsiTheme="minorHAnsi" w:cstheme="minorBidi"/>
          <w:bCs w:val="0"/>
          <w:kern w:val="0"/>
          <w:sz w:val="32"/>
          <w:szCs w:val="32"/>
          <w:lang w:eastAsia="en-US"/>
        </w:rPr>
        <w:t xml:space="preserve"> </w:t>
      </w:r>
      <w:r w:rsidR="009E4CFB">
        <w:rPr>
          <w:rFonts w:asciiTheme="minorHAnsi" w:eastAsiaTheme="minorHAnsi" w:hAnsiTheme="minorHAnsi" w:cstheme="minorBidi"/>
          <w:bCs w:val="0"/>
          <w:kern w:val="0"/>
          <w:sz w:val="32"/>
          <w:szCs w:val="32"/>
          <w:lang w:eastAsia="en-US"/>
        </w:rPr>
        <w:t xml:space="preserve">opět </w:t>
      </w:r>
      <w:r>
        <w:rPr>
          <w:rFonts w:asciiTheme="minorHAnsi" w:eastAsiaTheme="minorHAnsi" w:hAnsiTheme="minorHAnsi" w:cstheme="minorBidi"/>
          <w:bCs w:val="0"/>
          <w:kern w:val="0"/>
          <w:sz w:val="32"/>
          <w:szCs w:val="32"/>
          <w:lang w:eastAsia="en-US"/>
        </w:rPr>
        <w:t>na kolejích</w:t>
      </w:r>
      <w:r w:rsidR="00723F9A">
        <w:rPr>
          <w:rFonts w:asciiTheme="minorHAnsi" w:eastAsiaTheme="minorHAnsi" w:hAnsiTheme="minorHAnsi" w:cstheme="minorBidi"/>
          <w:bCs w:val="0"/>
          <w:kern w:val="0"/>
          <w:sz w:val="32"/>
          <w:szCs w:val="32"/>
          <w:lang w:eastAsia="en-US"/>
        </w:rPr>
        <w:t xml:space="preserve"> v sobotu 12. dubna 2025</w:t>
      </w:r>
    </w:p>
    <w:p w:rsidR="0049433F" w:rsidRDefault="0049433F" w:rsidP="004159B1">
      <w:pPr>
        <w:pStyle w:val="Nadpis1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:rsidR="00723F9A" w:rsidRDefault="00723F9A" w:rsidP="005F7EC5">
      <w:pPr>
        <w:pStyle w:val="Nadpis1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eastAsia="en-US"/>
        </w:rPr>
        <w:t>Již před necelým týdnem h</w:t>
      </w:r>
      <w:r w:rsidR="0049433F" w:rsidRPr="0049433F"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eastAsia="en-US"/>
        </w:rPr>
        <w:t xml:space="preserve">istorický </w:t>
      </w:r>
      <w:r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eastAsia="en-US"/>
        </w:rPr>
        <w:t xml:space="preserve">parní </w:t>
      </w:r>
      <w:r w:rsidR="0049433F" w:rsidRPr="0049433F"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eastAsia="en-US"/>
        </w:rPr>
        <w:t xml:space="preserve">vlak Národního technického muzea </w:t>
      </w:r>
      <w:r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eastAsia="en-US"/>
        </w:rPr>
        <w:t xml:space="preserve">zaznamenal nebývalý zájem z řad fanoušků železnice. Tento vlak </w:t>
      </w:r>
      <w:r w:rsidR="0049433F"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eastAsia="en-US"/>
        </w:rPr>
        <w:t xml:space="preserve">v čele s parní lokomotivou </w:t>
      </w:r>
      <w:r w:rsidR="0049433F" w:rsidRPr="0049433F"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eastAsia="en-US"/>
        </w:rPr>
        <w:t>464.102 „Ušatá“ z roku 1940</w:t>
      </w:r>
      <w:r w:rsidR="0049433F"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eastAsia="en-US"/>
        </w:rPr>
        <w:t>byl zcela vyprodán na trase</w:t>
      </w:r>
      <w:r w:rsidR="0049433F"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eastAsia="en-US"/>
        </w:rPr>
        <w:t xml:space="preserve"> z Ústí nad Labem </w:t>
      </w:r>
      <w:r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eastAsia="en-US"/>
        </w:rPr>
        <w:t xml:space="preserve">do </w:t>
      </w:r>
      <w:r w:rsidR="0049433F"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eastAsia="en-US"/>
        </w:rPr>
        <w:t>Žatc</w:t>
      </w:r>
      <w:r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eastAsia="en-US"/>
        </w:rPr>
        <w:t>e na akci „Žatec</w:t>
      </w:r>
      <w:r w:rsidR="0049433F"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eastAsia="en-US"/>
        </w:rPr>
        <w:t xml:space="preserve"> dokořán</w:t>
      </w:r>
      <w:r w:rsidR="00F51F9F"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eastAsia="en-US"/>
        </w:rPr>
        <w:t>“</w:t>
      </w:r>
      <w:r w:rsidR="0049433F"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eastAsia="en-US"/>
        </w:rPr>
        <w:t xml:space="preserve"> – zahájení turistické sezóny v</w:t>
      </w:r>
      <w:r w:rsidR="00F51F9F"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eastAsia="en-US"/>
        </w:rPr>
        <w:t>e</w:t>
      </w:r>
      <w:r w:rsidR="00E969DA"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eastAsia="en-US"/>
        </w:rPr>
        <w:t> městě chmele</w:t>
      </w:r>
      <w:r w:rsidR="0049433F"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eastAsia="en-US"/>
        </w:rPr>
        <w:t xml:space="preserve">. </w:t>
      </w:r>
    </w:p>
    <w:p w:rsidR="0049433F" w:rsidRDefault="0049433F" w:rsidP="005F7EC5">
      <w:pPr>
        <w:pStyle w:val="Nadpis1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eastAsia="en-US"/>
        </w:rPr>
        <w:t xml:space="preserve">V sobotu 12. dubna 2025 </w:t>
      </w:r>
      <w:r w:rsidR="00723F9A"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eastAsia="en-US"/>
        </w:rPr>
        <w:t xml:space="preserve">historický </w:t>
      </w:r>
      <w:r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eastAsia="en-US"/>
        </w:rPr>
        <w:t xml:space="preserve">vlak </w:t>
      </w:r>
      <w:r w:rsidR="00723F9A"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eastAsia="en-US"/>
        </w:rPr>
        <w:t xml:space="preserve">NTM opět </w:t>
      </w:r>
      <w:r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eastAsia="en-US"/>
        </w:rPr>
        <w:t xml:space="preserve">vyrazí </w:t>
      </w:r>
      <w:r w:rsidR="00F724ED"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eastAsia="en-US"/>
        </w:rPr>
        <w:t xml:space="preserve">na trať, </w:t>
      </w:r>
      <w:r w:rsidR="00723F9A"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eastAsia="en-US"/>
        </w:rPr>
        <w:t xml:space="preserve">tentokrát </w:t>
      </w:r>
      <w:r w:rsidRPr="0049433F"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eastAsia="en-US"/>
        </w:rPr>
        <w:t>z Prahy do Plas na oslavy 10. výročí otevření Centra stavitelského dědictví NTM</w:t>
      </w:r>
      <w:r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eastAsia="en-US"/>
        </w:rPr>
        <w:t>.</w:t>
      </w:r>
    </w:p>
    <w:p w:rsidR="004159B1" w:rsidRDefault="004159B1" w:rsidP="005F7EC5">
      <w:pPr>
        <w:pStyle w:val="Normlnweb"/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201D1D"/>
        </w:rPr>
      </w:pPr>
      <w:r w:rsidRPr="004159B1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V sobotu 12. dubna 2025</w:t>
      </w:r>
      <w:r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povede vlak z</w:t>
      </w:r>
      <w:r w:rsidR="000E0D7B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 </w:t>
      </w:r>
      <w:r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Prahy</w:t>
      </w:r>
      <w:r w:rsidR="000E0D7B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do Plzně nejprve</w:t>
      </w:r>
      <w:r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Pr="004159B1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lokomotiva „</w:t>
      </w:r>
      <w:proofErr w:type="spellStart"/>
      <w:r w:rsidRPr="004159B1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Bardotka</w:t>
      </w:r>
      <w:proofErr w:type="spellEnd"/>
      <w:r w:rsidRPr="004159B1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“ T 478.</w:t>
      </w:r>
      <w:r w:rsidR="00F51F9F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1010 </w:t>
      </w:r>
      <w:r w:rsidRPr="004159B1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ze sbírky NTM. Z Plzně pak bude v čele vlaku parní lokomotiva Šlechtična 475.111 z roku 1947 z Iron Monument Club Plzeň.</w:t>
      </w:r>
      <w:r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Pr="004159B1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V areálu C</w:t>
      </w:r>
      <w:r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entra stavitelského dědictví </w:t>
      </w:r>
      <w:r w:rsidRPr="004159B1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NTM Plasy proběhne slavnostní program k 10. výročí </w:t>
      </w:r>
      <w:r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jeho </w:t>
      </w:r>
      <w:r w:rsidRPr="004159B1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otevření. Pro cestující vlakem je připraven vstup zdarma do expozic a výstav NTM a prohlídka Dvora stavebních řemesel s</w:t>
      </w:r>
      <w:r w:rsidR="00D3404D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 </w:t>
      </w:r>
      <w:r w:rsidRPr="004159B1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ukázkami</w:t>
      </w:r>
      <w:r w:rsidR="00D3404D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="00D3404D">
        <w:t>tradičních stavebních řemesel</w:t>
      </w:r>
      <w:r w:rsidRPr="004159B1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.</w:t>
      </w:r>
      <w:r w:rsidRPr="004159B1">
        <w:rPr>
          <w:rFonts w:ascii="Arial" w:hAnsi="Arial" w:cs="Arial"/>
          <w:b/>
          <w:bCs/>
          <w:color w:val="201D1D"/>
        </w:rPr>
        <w:t> </w:t>
      </w:r>
    </w:p>
    <w:p w:rsidR="004159B1" w:rsidRPr="004159B1" w:rsidRDefault="004159B1" w:rsidP="005F7EC5">
      <w:pPr>
        <w:pStyle w:val="Normlnweb"/>
        <w:shd w:val="clear" w:color="auto" w:fill="FFFFFF"/>
        <w:spacing w:before="0" w:after="0" w:line="276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4159B1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Jízdy muzejního vlaku jsou součástí programu NTM s názvem „Rok evropské železnice“, kterým NTM připomene významná železniční výročí letošního roku.  </w:t>
      </w:r>
    </w:p>
    <w:p w:rsidR="005F7EC5" w:rsidRDefault="004159B1" w:rsidP="005F7EC5">
      <w:pPr>
        <w:pStyle w:val="Normlnweb"/>
        <w:shd w:val="clear" w:color="auto" w:fill="FFFFFF"/>
        <w:spacing w:line="276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4159B1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Další jízdy muzejního vlaku se konají 17. a 18. května 2025. </w:t>
      </w:r>
      <w:r w:rsidRPr="004159B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V sobotu 17. května 2025</w:t>
      </w:r>
      <w:r w:rsidRPr="004159B1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 se vlak zúčastní akce „Audience u císaře Karla I.“ v Brandýse nad Labem. </w:t>
      </w:r>
      <w:r w:rsidRPr="004159B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V neděli 18. května 2025</w:t>
      </w:r>
      <w:r w:rsidRPr="004159B1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 poveze muzejní vlak cestující do Lužné u Rakovníka, kde se uskuteční tradiční železniční program.</w:t>
      </w:r>
    </w:p>
    <w:p w:rsidR="00E7372D" w:rsidRDefault="00E7372D" w:rsidP="004159B1">
      <w:pPr>
        <w:pStyle w:val="Normlnweb"/>
        <w:shd w:val="clear" w:color="auto" w:fill="FFFFFF"/>
        <w:spacing w:line="276" w:lineRule="auto"/>
        <w:jc w:val="both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>
            <wp:extent cx="3186113" cy="21240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821" cy="2125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72D" w:rsidRPr="00E7372D" w:rsidRDefault="00E7372D" w:rsidP="004159B1">
      <w:pPr>
        <w:pStyle w:val="Normlnweb"/>
        <w:shd w:val="clear" w:color="auto" w:fill="FFFFFF"/>
        <w:spacing w:line="276" w:lineRule="auto"/>
        <w:jc w:val="both"/>
        <w:rPr>
          <w:rFonts w:asciiTheme="minorHAnsi" w:eastAsiaTheme="minorHAnsi" w:hAnsiTheme="minorHAnsi" w:cstheme="minorBidi"/>
          <w:bCs/>
          <w:i/>
          <w:sz w:val="22"/>
          <w:szCs w:val="22"/>
          <w:lang w:eastAsia="en-US"/>
        </w:rPr>
      </w:pPr>
      <w:r w:rsidRPr="00E7372D">
        <w:rPr>
          <w:rFonts w:asciiTheme="minorHAnsi" w:eastAsiaTheme="minorHAnsi" w:hAnsiTheme="minorHAnsi" w:cstheme="minorBidi"/>
          <w:bCs/>
          <w:i/>
          <w:sz w:val="22"/>
          <w:szCs w:val="22"/>
          <w:lang w:eastAsia="en-US"/>
        </w:rPr>
        <w:t xml:space="preserve">Lokomotiva 464.102 „Ušatá“ v čele muzejního vlaku NTM 5. </w:t>
      </w:r>
      <w:r w:rsidR="002C23C8">
        <w:rPr>
          <w:rFonts w:asciiTheme="minorHAnsi" w:eastAsiaTheme="minorHAnsi" w:hAnsiTheme="minorHAnsi" w:cstheme="minorBidi"/>
          <w:bCs/>
          <w:i/>
          <w:sz w:val="22"/>
          <w:szCs w:val="22"/>
          <w:lang w:eastAsia="en-US"/>
        </w:rPr>
        <w:t>dubna</w:t>
      </w:r>
      <w:r w:rsidRPr="00E7372D">
        <w:rPr>
          <w:rFonts w:asciiTheme="minorHAnsi" w:eastAsiaTheme="minorHAnsi" w:hAnsiTheme="minorHAnsi" w:cstheme="minorBidi"/>
          <w:bCs/>
          <w:i/>
          <w:sz w:val="22"/>
          <w:szCs w:val="22"/>
          <w:lang w:eastAsia="en-US"/>
        </w:rPr>
        <w:t xml:space="preserve"> 2025</w:t>
      </w:r>
    </w:p>
    <w:p w:rsidR="00E7372D" w:rsidRDefault="00E7372D" w:rsidP="0049433F">
      <w:pPr>
        <w:pStyle w:val="Nadpis1"/>
        <w:shd w:val="clear" w:color="auto" w:fill="FFFFFF"/>
        <w:spacing w:before="0" w:beforeAutospacing="0" w:after="0" w:afterAutospacing="0" w:line="276" w:lineRule="auto"/>
        <w:rPr>
          <w:rFonts w:asciiTheme="minorHAnsi" w:eastAsiaTheme="minorHAnsi" w:hAnsiTheme="minorHAnsi" w:cstheme="minorBidi"/>
          <w:b w:val="0"/>
          <w:kern w:val="0"/>
          <w:sz w:val="22"/>
          <w:szCs w:val="22"/>
          <w:lang w:eastAsia="en-US"/>
        </w:rPr>
      </w:pPr>
    </w:p>
    <w:p w:rsidR="00E7372D" w:rsidRDefault="00E7372D" w:rsidP="0049433F">
      <w:pPr>
        <w:pStyle w:val="Nadpis1"/>
        <w:shd w:val="clear" w:color="auto" w:fill="FFFFFF"/>
        <w:spacing w:before="0" w:beforeAutospacing="0" w:after="0" w:afterAutospacing="0" w:line="276" w:lineRule="auto"/>
        <w:rPr>
          <w:rFonts w:asciiTheme="minorHAnsi" w:eastAsiaTheme="minorHAnsi" w:hAnsiTheme="minorHAnsi" w:cstheme="minorBidi"/>
          <w:b w:val="0"/>
          <w:kern w:val="0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>
            <wp:extent cx="3257550" cy="21717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793" cy="2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3C8" w:rsidRDefault="002C23C8" w:rsidP="0049433F">
      <w:pPr>
        <w:pStyle w:val="Nadpis1"/>
        <w:shd w:val="clear" w:color="auto" w:fill="FFFFFF"/>
        <w:spacing w:before="0" w:beforeAutospacing="0" w:after="0" w:afterAutospacing="0" w:line="276" w:lineRule="auto"/>
        <w:rPr>
          <w:rFonts w:asciiTheme="minorHAnsi" w:eastAsiaTheme="minorHAnsi" w:hAnsiTheme="minorHAnsi" w:cstheme="minorBidi"/>
          <w:b w:val="0"/>
          <w:kern w:val="0"/>
          <w:sz w:val="22"/>
          <w:szCs w:val="22"/>
          <w:lang w:eastAsia="en-US"/>
        </w:rPr>
      </w:pPr>
    </w:p>
    <w:p w:rsidR="00E7372D" w:rsidRPr="002C23C8" w:rsidRDefault="004159B1" w:rsidP="002C23C8">
      <w:pPr>
        <w:jc w:val="both"/>
        <w:rPr>
          <w:bCs/>
          <w:i/>
        </w:rPr>
      </w:pPr>
      <w:r w:rsidRPr="00F724ED">
        <w:rPr>
          <w:b/>
          <w:bCs/>
          <w:i/>
        </w:rPr>
        <w:t xml:space="preserve">V muzejním vlaku NTM je zařazen </w:t>
      </w:r>
      <w:r w:rsidR="00E7372D" w:rsidRPr="00F724ED">
        <w:rPr>
          <w:b/>
          <w:bCs/>
          <w:i/>
        </w:rPr>
        <w:t>nově opravený vůz československých prezidentů „Svoboda“,</w:t>
      </w:r>
      <w:r w:rsidR="00F724ED" w:rsidRPr="00F724ED">
        <w:rPr>
          <w:b/>
          <w:bCs/>
          <w:i/>
        </w:rPr>
        <w:t xml:space="preserve"> </w:t>
      </w:r>
      <w:r w:rsidR="00F724ED" w:rsidRPr="00F724ED">
        <w:rPr>
          <w:b/>
          <w:i/>
        </w:rPr>
        <w:t>který bude v rámci akce přístupný veřejnosti</w:t>
      </w:r>
      <w:r w:rsidR="00E7372D" w:rsidRPr="002C23C8">
        <w:rPr>
          <w:b/>
          <w:bCs/>
          <w:i/>
        </w:rPr>
        <w:t>.</w:t>
      </w:r>
      <w:r w:rsidR="00E7372D" w:rsidRPr="002C23C8">
        <w:rPr>
          <w:bCs/>
          <w:i/>
        </w:rPr>
        <w:t xml:space="preserve"> Čtyřnápravový salonní vůz určený pro cesty prezidentů ČSSR vyrobila roku 1968 východoněmecká vagonka VEB </w:t>
      </w:r>
      <w:proofErr w:type="spellStart"/>
      <w:r w:rsidR="00E7372D" w:rsidRPr="002C23C8">
        <w:rPr>
          <w:bCs/>
          <w:i/>
        </w:rPr>
        <w:t>Waggonbau</w:t>
      </w:r>
      <w:proofErr w:type="spellEnd"/>
      <w:r w:rsidR="00E7372D" w:rsidRPr="002C23C8">
        <w:rPr>
          <w:bCs/>
          <w:i/>
        </w:rPr>
        <w:t xml:space="preserve"> Bautzen. Tento závod se v důsledku dohod mezi státy RVHP uzavřených v první polovině 60. let 20. století stal nejvýznamnějším dodavatelem osobních vozů pro Československé</w:t>
      </w:r>
      <w:r w:rsidR="002C23C8" w:rsidRPr="002C23C8">
        <w:rPr>
          <w:bCs/>
          <w:i/>
        </w:rPr>
        <w:t xml:space="preserve"> </w:t>
      </w:r>
      <w:r w:rsidR="00E7372D" w:rsidRPr="002C23C8">
        <w:rPr>
          <w:bCs/>
          <w:i/>
        </w:rPr>
        <w:t xml:space="preserve">státní dráhy (ČSD). Již nedlouho po dodání se vůz zapsal do československých dějin, když se stal součástí soupravy, v níž se 31. července 1968 uskutečnilo nechvalně známé „vagónové jednání“ mezi zástupci československé delegace v čele s reformistou Alexandrem Dubčekem a prezidentem Ludvíkem Svobodou s vedoucími představiteli Sovětského svazu v čele s Leonidem Brežněvem v </w:t>
      </w:r>
      <w:proofErr w:type="spellStart"/>
      <w:r w:rsidR="00E7372D" w:rsidRPr="002C23C8">
        <w:rPr>
          <w:bCs/>
          <w:i/>
        </w:rPr>
        <w:t>Čierné</w:t>
      </w:r>
      <w:proofErr w:type="spellEnd"/>
      <w:r w:rsidR="00E7372D" w:rsidRPr="002C23C8">
        <w:rPr>
          <w:bCs/>
          <w:i/>
        </w:rPr>
        <w:t xml:space="preserve"> nad Tisou na hranicích mezi ČSSR a SSSR.</w:t>
      </w:r>
    </w:p>
    <w:p w:rsidR="00645A58" w:rsidRDefault="00645A58" w:rsidP="00A60189">
      <w:pPr>
        <w:pStyle w:val="Normlnweb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77255D" w:rsidRPr="00E969DA" w:rsidRDefault="0077255D" w:rsidP="00A60189">
      <w:pPr>
        <w:pStyle w:val="Normlnweb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 w:rsidRPr="00E969DA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Kontakt</w:t>
      </w:r>
      <w:r w:rsidR="00A10F40" w:rsidRPr="00E969DA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 xml:space="preserve">: </w:t>
      </w:r>
    </w:p>
    <w:p w:rsidR="00E507DB" w:rsidRPr="00645A58" w:rsidRDefault="0077255D" w:rsidP="00645A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1D1D"/>
          <w:sz w:val="24"/>
          <w:szCs w:val="24"/>
          <w:lang w:eastAsia="cs-CZ"/>
        </w:rPr>
      </w:pPr>
      <w:r>
        <w:t xml:space="preserve">Mgr. Jana Dobisíková                                                                                          </w:t>
      </w:r>
      <w:r w:rsidR="00E507DB">
        <w:br/>
      </w:r>
      <w:r>
        <w:t>O</w:t>
      </w:r>
      <w:r w:rsidR="00E507DB">
        <w:t>ddělení PR a práce s veřejností</w:t>
      </w:r>
      <w:r>
        <w:t xml:space="preserve"> </w:t>
      </w:r>
      <w:r w:rsidR="00E507DB">
        <w:br/>
      </w:r>
      <w:proofErr w:type="gramStart"/>
      <w:r w:rsidR="00E507DB">
        <w:t>E-mail</w:t>
      </w:r>
      <w:proofErr w:type="gramEnd"/>
      <w:r w:rsidR="00E507DB">
        <w:t>: jan</w:t>
      </w:r>
      <w:r>
        <w:t>a</w:t>
      </w:r>
      <w:r w:rsidR="00E507DB">
        <w:t>.</w:t>
      </w:r>
      <w:r>
        <w:t>dobisikova</w:t>
      </w:r>
      <w:r w:rsidR="00E507DB">
        <w:t>@ntm.cz</w:t>
      </w:r>
      <w:r w:rsidR="00E507DB">
        <w:br/>
        <w:t>Mob: +420 770 </w:t>
      </w:r>
      <w:r>
        <w:t>710</w:t>
      </w:r>
      <w:r w:rsidR="00E507DB">
        <w:t> </w:t>
      </w:r>
      <w:r>
        <w:t>826</w:t>
      </w:r>
      <w:r w:rsidR="00E507DB">
        <w:br/>
        <w:t>Národní technické muzeum</w:t>
      </w:r>
      <w:r w:rsidR="00E507DB">
        <w:br/>
        <w:t xml:space="preserve">Kostelní 42, 170 00 Praha 7 </w:t>
      </w:r>
    </w:p>
    <w:p w:rsidR="003658F6" w:rsidRPr="00E507DB" w:rsidRDefault="003658F6" w:rsidP="00E507DB">
      <w:pPr>
        <w:pStyle w:val="Normlnweb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sectPr w:rsidR="003658F6" w:rsidRPr="00E507D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B10" w:rsidRDefault="00FB2B10" w:rsidP="00DA2DFB">
      <w:pPr>
        <w:spacing w:after="0" w:line="240" w:lineRule="auto"/>
      </w:pPr>
      <w:r>
        <w:separator/>
      </w:r>
    </w:p>
  </w:endnote>
  <w:endnote w:type="continuationSeparator" w:id="0">
    <w:p w:rsidR="00FB2B10" w:rsidRDefault="00FB2B10" w:rsidP="00DA2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BE1" w:rsidRDefault="00A84BE1" w:rsidP="00A84BE1">
    <w:pPr>
      <w:pStyle w:val="Zpat"/>
      <w:jc w:val="center"/>
    </w:pPr>
    <w:r>
      <w:t>Kontakt pro média: Bc. Jan Duda | jan.duda@ntm.cz | +420 770 121 917</w:t>
    </w:r>
  </w:p>
  <w:p w:rsidR="00A84BE1" w:rsidRDefault="00A84BE1" w:rsidP="00A84BE1">
    <w:pPr>
      <w:pStyle w:val="Zpat"/>
    </w:pPr>
    <w:r>
      <w:tab/>
      <w:t>WWW.NTM.CZ</w:t>
    </w:r>
  </w:p>
  <w:p w:rsidR="00A84BE1" w:rsidRDefault="00A84B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B10" w:rsidRDefault="00FB2B10" w:rsidP="00DA2DFB">
      <w:pPr>
        <w:spacing w:after="0" w:line="240" w:lineRule="auto"/>
      </w:pPr>
      <w:r>
        <w:separator/>
      </w:r>
    </w:p>
  </w:footnote>
  <w:footnote w:type="continuationSeparator" w:id="0">
    <w:p w:rsidR="00FB2B10" w:rsidRDefault="00FB2B10" w:rsidP="00DA2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DFB" w:rsidRDefault="00DA2DFB" w:rsidP="00DA2DFB">
    <w:pPr>
      <w:pStyle w:val="Zhlav"/>
    </w:pPr>
    <w:r>
      <w:rPr>
        <w:noProof/>
      </w:rPr>
      <w:drawing>
        <wp:inline distT="0" distB="0" distL="0" distR="0" wp14:anchorId="5B1A27DD" wp14:editId="157831BD">
          <wp:extent cx="731520" cy="7315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  <w:t>______________________________</w:t>
    </w:r>
    <w:r>
      <w:br/>
      <w:t>NÁRODNÍ TECHNICKÉ MUZEUM | KOSTELNÍ 42 | 170 78 PRAHA 7 | WWW.NTM.CZ</w:t>
    </w:r>
  </w:p>
  <w:p w:rsidR="00DA2DFB" w:rsidRDefault="00DA2DFB">
    <w:pPr>
      <w:pStyle w:val="Zhlav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FB"/>
    <w:rsid w:val="0002180D"/>
    <w:rsid w:val="00021A19"/>
    <w:rsid w:val="00025C24"/>
    <w:rsid w:val="0003379C"/>
    <w:rsid w:val="00041C3B"/>
    <w:rsid w:val="00070F7F"/>
    <w:rsid w:val="00083787"/>
    <w:rsid w:val="000D2341"/>
    <w:rsid w:val="000D6963"/>
    <w:rsid w:val="000E0D7B"/>
    <w:rsid w:val="00127838"/>
    <w:rsid w:val="001906FB"/>
    <w:rsid w:val="001A0E55"/>
    <w:rsid w:val="001C2261"/>
    <w:rsid w:val="00216AC1"/>
    <w:rsid w:val="00216D32"/>
    <w:rsid w:val="00230E55"/>
    <w:rsid w:val="00243297"/>
    <w:rsid w:val="00247661"/>
    <w:rsid w:val="0025126B"/>
    <w:rsid w:val="002570BD"/>
    <w:rsid w:val="00261453"/>
    <w:rsid w:val="0026333E"/>
    <w:rsid w:val="00295932"/>
    <w:rsid w:val="00295E87"/>
    <w:rsid w:val="002A1D8C"/>
    <w:rsid w:val="002C23C8"/>
    <w:rsid w:val="003060CF"/>
    <w:rsid w:val="003268CA"/>
    <w:rsid w:val="0034108F"/>
    <w:rsid w:val="003658F6"/>
    <w:rsid w:val="003670D1"/>
    <w:rsid w:val="00380879"/>
    <w:rsid w:val="003920B7"/>
    <w:rsid w:val="00396077"/>
    <w:rsid w:val="003C0198"/>
    <w:rsid w:val="003C68A2"/>
    <w:rsid w:val="00405B27"/>
    <w:rsid w:val="004159B1"/>
    <w:rsid w:val="00477379"/>
    <w:rsid w:val="0049433F"/>
    <w:rsid w:val="004B5E66"/>
    <w:rsid w:val="004E1CD3"/>
    <w:rsid w:val="00532B8A"/>
    <w:rsid w:val="00534E84"/>
    <w:rsid w:val="005559C1"/>
    <w:rsid w:val="005565E8"/>
    <w:rsid w:val="0055751E"/>
    <w:rsid w:val="005B0ECB"/>
    <w:rsid w:val="005F7EC5"/>
    <w:rsid w:val="00645A58"/>
    <w:rsid w:val="0065258C"/>
    <w:rsid w:val="006666B9"/>
    <w:rsid w:val="00697BFC"/>
    <w:rsid w:val="006D0202"/>
    <w:rsid w:val="007077C8"/>
    <w:rsid w:val="00723F9A"/>
    <w:rsid w:val="00750A35"/>
    <w:rsid w:val="007540D0"/>
    <w:rsid w:val="0077255D"/>
    <w:rsid w:val="007B4DF2"/>
    <w:rsid w:val="007D0734"/>
    <w:rsid w:val="0084316C"/>
    <w:rsid w:val="008C6F29"/>
    <w:rsid w:val="008C6FB6"/>
    <w:rsid w:val="009130F1"/>
    <w:rsid w:val="00913855"/>
    <w:rsid w:val="00945B6F"/>
    <w:rsid w:val="00960D1D"/>
    <w:rsid w:val="00985C6F"/>
    <w:rsid w:val="009868F1"/>
    <w:rsid w:val="00992EC9"/>
    <w:rsid w:val="009E2F94"/>
    <w:rsid w:val="009E4CFB"/>
    <w:rsid w:val="009F232F"/>
    <w:rsid w:val="00A076FC"/>
    <w:rsid w:val="00A10F40"/>
    <w:rsid w:val="00A12599"/>
    <w:rsid w:val="00A53FEF"/>
    <w:rsid w:val="00A60189"/>
    <w:rsid w:val="00A62E5D"/>
    <w:rsid w:val="00A84BE1"/>
    <w:rsid w:val="00A942D0"/>
    <w:rsid w:val="00AA3841"/>
    <w:rsid w:val="00AA4DC5"/>
    <w:rsid w:val="00AA4E90"/>
    <w:rsid w:val="00AE5413"/>
    <w:rsid w:val="00B31565"/>
    <w:rsid w:val="00B376E9"/>
    <w:rsid w:val="00BA70A7"/>
    <w:rsid w:val="00BA7297"/>
    <w:rsid w:val="00C17A67"/>
    <w:rsid w:val="00C20F48"/>
    <w:rsid w:val="00C754B9"/>
    <w:rsid w:val="00C829CC"/>
    <w:rsid w:val="00CA02DC"/>
    <w:rsid w:val="00D3404D"/>
    <w:rsid w:val="00D3772E"/>
    <w:rsid w:val="00D669BD"/>
    <w:rsid w:val="00D875CD"/>
    <w:rsid w:val="00DA2DFB"/>
    <w:rsid w:val="00DE75A3"/>
    <w:rsid w:val="00E11279"/>
    <w:rsid w:val="00E206B0"/>
    <w:rsid w:val="00E30E74"/>
    <w:rsid w:val="00E507DB"/>
    <w:rsid w:val="00E64145"/>
    <w:rsid w:val="00E7372D"/>
    <w:rsid w:val="00E95AE7"/>
    <w:rsid w:val="00E969DA"/>
    <w:rsid w:val="00EB07B3"/>
    <w:rsid w:val="00EB4048"/>
    <w:rsid w:val="00EE3169"/>
    <w:rsid w:val="00EE5DE3"/>
    <w:rsid w:val="00F30A01"/>
    <w:rsid w:val="00F4272C"/>
    <w:rsid w:val="00F51F9F"/>
    <w:rsid w:val="00F7127E"/>
    <w:rsid w:val="00F724ED"/>
    <w:rsid w:val="00F80EB3"/>
    <w:rsid w:val="00FA063F"/>
    <w:rsid w:val="00FB2B10"/>
    <w:rsid w:val="00FC5D48"/>
    <w:rsid w:val="00FE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D9B5D4-952D-4083-A0C2-9AACA568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16A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2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2DFB"/>
  </w:style>
  <w:style w:type="paragraph" w:styleId="Zpat">
    <w:name w:val="footer"/>
    <w:basedOn w:val="Normln"/>
    <w:link w:val="ZpatChar"/>
    <w:uiPriority w:val="99"/>
    <w:unhideWhenUsed/>
    <w:rsid w:val="00DA2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2DFB"/>
  </w:style>
  <w:style w:type="character" w:styleId="Hypertextovodkaz">
    <w:name w:val="Hyperlink"/>
    <w:basedOn w:val="Standardnpsmoodstavce"/>
    <w:uiPriority w:val="99"/>
    <w:unhideWhenUsed/>
    <w:rsid w:val="00DA2DFB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A84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C5D4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1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08F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216AC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2614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Dobisíková Jana</dc:creator>
  <cp:keywords/>
  <dc:description/>
  <cp:lastModifiedBy>Dobisíková Jana</cp:lastModifiedBy>
  <cp:revision>2</cp:revision>
  <cp:lastPrinted>2025-03-20T08:27:00Z</cp:lastPrinted>
  <dcterms:created xsi:type="dcterms:W3CDTF">2025-04-09T07:18:00Z</dcterms:created>
  <dcterms:modified xsi:type="dcterms:W3CDTF">2025-04-09T07:18:00Z</dcterms:modified>
</cp:coreProperties>
</file>